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70959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Sistema Estadual de Meio Ambiente e Recursos Hídricos</w:t>
      </w:r>
    </w:p>
    <w:p w14:paraId="62DE66B5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Secretaria de Estado de Meio Ambiente e Desenvolvimento Sustentável</w:t>
      </w:r>
    </w:p>
    <w:p w14:paraId="0917239F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Subsecretaria de Gestão Ambiental</w:t>
      </w:r>
    </w:p>
    <w:p w14:paraId="57BE3386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Superintendência de Qualidade Ambiental e Mudanças Climáticas</w:t>
      </w:r>
    </w:p>
    <w:p w14:paraId="36CB6E54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Diretoria de Qualidade e Monitoramento Ambiental</w:t>
      </w:r>
    </w:p>
    <w:p w14:paraId="35544D68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Núcleo de Monitoramento da Qualidade do Ar e Emissões Atmosféricas</w:t>
      </w:r>
    </w:p>
    <w:p w14:paraId="7E2A4DCB" w14:textId="77777777" w:rsidR="00C41D12" w:rsidRDefault="00C41D12" w:rsidP="00C41D12">
      <w:pPr>
        <w:spacing w:before="240" w:after="240" w:line="360" w:lineRule="auto"/>
        <w:contextualSpacing/>
        <w:jc w:val="center"/>
        <w:rPr>
          <w:sz w:val="24"/>
          <w:szCs w:val="24"/>
        </w:rPr>
      </w:pPr>
    </w:p>
    <w:p w14:paraId="0C6216B9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04C0DD07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7BACD047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54491A3F" w14:textId="5922D452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28383498" w14:textId="77777777" w:rsidR="00FD2792" w:rsidRDefault="00FD279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4DF19070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6BD9199A" w14:textId="05D52D4F" w:rsidR="00B62572" w:rsidRPr="00A6330B" w:rsidRDefault="00B62572" w:rsidP="0053418A">
      <w:pPr>
        <w:spacing w:after="0" w:line="240" w:lineRule="auto"/>
        <w:jc w:val="center"/>
        <w:rPr>
          <w:b/>
          <w:caps/>
          <w:sz w:val="52"/>
          <w:szCs w:val="52"/>
        </w:rPr>
      </w:pPr>
      <w:r w:rsidRPr="00A6330B">
        <w:rPr>
          <w:b/>
          <w:caps/>
          <w:sz w:val="52"/>
          <w:szCs w:val="52"/>
        </w:rPr>
        <w:t>Tutorial</w:t>
      </w:r>
    </w:p>
    <w:p w14:paraId="387A96BB" w14:textId="51F568DC" w:rsidR="0053418A" w:rsidRDefault="0053418A" w:rsidP="0053418A">
      <w:pPr>
        <w:spacing w:after="0" w:line="240" w:lineRule="auto"/>
        <w:jc w:val="center"/>
        <w:rPr>
          <w:b/>
          <w:caps/>
          <w:sz w:val="52"/>
          <w:szCs w:val="52"/>
        </w:rPr>
      </w:pPr>
    </w:p>
    <w:p w14:paraId="23E1541D" w14:textId="77777777" w:rsidR="00C41D12" w:rsidRDefault="00C41D12" w:rsidP="0053418A">
      <w:pPr>
        <w:spacing w:after="0" w:line="240" w:lineRule="auto"/>
        <w:jc w:val="center"/>
        <w:rPr>
          <w:b/>
          <w:caps/>
          <w:sz w:val="52"/>
          <w:szCs w:val="52"/>
        </w:rPr>
      </w:pPr>
    </w:p>
    <w:p w14:paraId="264CF4D0" w14:textId="7158A9B3" w:rsidR="00B62572" w:rsidRDefault="00B62572" w:rsidP="00B95F84">
      <w:pPr>
        <w:spacing w:after="0" w:line="240" w:lineRule="auto"/>
        <w:jc w:val="both"/>
      </w:pPr>
    </w:p>
    <w:p w14:paraId="71732592" w14:textId="32BE58F5" w:rsidR="00B62572" w:rsidRPr="00A6330B" w:rsidRDefault="0095393E" w:rsidP="0053418A">
      <w:pPr>
        <w:spacing w:after="0" w:line="240" w:lineRule="auto"/>
        <w:jc w:val="center"/>
        <w:rPr>
          <w:sz w:val="40"/>
          <w:szCs w:val="40"/>
        </w:rPr>
      </w:pPr>
      <w:r>
        <w:rPr>
          <w:rFonts w:cstheme="minorHAnsi"/>
          <w:sz w:val="40"/>
          <w:szCs w:val="40"/>
        </w:rPr>
        <w:t xml:space="preserve">Planejamento da Mobilidade Sustentável: </w:t>
      </w:r>
      <w:r w:rsidR="0053418A" w:rsidRPr="00A6330B">
        <w:rPr>
          <w:rFonts w:cstheme="minorHAnsi"/>
          <w:sz w:val="40"/>
          <w:szCs w:val="40"/>
        </w:rPr>
        <w:t>Ferramenta para Cálculo de Cenários de Inventários de Emissões Veiculares</w:t>
      </w:r>
    </w:p>
    <w:p w14:paraId="6D2972E5" w14:textId="77777777" w:rsidR="00B62572" w:rsidRDefault="00B62572" w:rsidP="00B95F84">
      <w:pPr>
        <w:spacing w:after="0" w:line="240" w:lineRule="auto"/>
        <w:jc w:val="both"/>
      </w:pPr>
    </w:p>
    <w:p w14:paraId="761B24EF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5BCCEE0D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1386FE91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08C070B6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44DB857C" w14:textId="70534914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46276D8A" w14:textId="71A228E9" w:rsidR="00C41D12" w:rsidRDefault="00C41D1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6D5EF6BF" w14:textId="6F2CF27F" w:rsidR="00CC7C41" w:rsidRDefault="00CC7C41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2A5FEEBE" w14:textId="3D56CB8F" w:rsidR="00CC7C41" w:rsidRDefault="00CC7C41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45CC134D" w14:textId="60671DC9" w:rsidR="00CC7C41" w:rsidRDefault="00CC7C41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6EEE9E07" w14:textId="533175F7" w:rsidR="00C41D12" w:rsidRDefault="00C41D1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7C187D88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2F1CAC37" w14:textId="77777777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0F5FD53B" w14:textId="619A1F86" w:rsidR="00B62572" w:rsidRDefault="00B62572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70B8350A" w14:textId="65D7A6E8" w:rsidR="00A6330B" w:rsidRDefault="00A6330B" w:rsidP="00B95F84">
      <w:pPr>
        <w:spacing w:after="0" w:line="240" w:lineRule="auto"/>
        <w:jc w:val="both"/>
        <w:rPr>
          <w:rFonts w:cstheme="minorHAnsi"/>
          <w:b/>
          <w:caps/>
        </w:rPr>
      </w:pPr>
    </w:p>
    <w:p w14:paraId="6511B7E1" w14:textId="77777777" w:rsidR="00B62572" w:rsidRPr="00CC7C41" w:rsidRDefault="00B62572" w:rsidP="00B95F84">
      <w:pPr>
        <w:spacing w:after="0" w:line="240" w:lineRule="auto"/>
        <w:jc w:val="both"/>
        <w:rPr>
          <w:rFonts w:cstheme="minorHAnsi"/>
          <w:b/>
          <w:caps/>
          <w:sz w:val="36"/>
          <w:szCs w:val="36"/>
        </w:rPr>
      </w:pPr>
    </w:p>
    <w:p w14:paraId="2742CF24" w14:textId="77777777" w:rsidR="00C41D12" w:rsidRPr="00C41D12" w:rsidRDefault="00CC7C41" w:rsidP="00CC7C4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41D12">
        <w:rPr>
          <w:rFonts w:cstheme="minorHAnsi"/>
          <w:caps/>
          <w:sz w:val="24"/>
          <w:szCs w:val="24"/>
        </w:rPr>
        <w:t>b</w:t>
      </w:r>
      <w:r w:rsidR="00C41D12" w:rsidRPr="00C41D12">
        <w:rPr>
          <w:rFonts w:cstheme="minorHAnsi"/>
          <w:sz w:val="24"/>
          <w:szCs w:val="24"/>
        </w:rPr>
        <w:t>elo Horizonte</w:t>
      </w:r>
    </w:p>
    <w:p w14:paraId="5FC7B6B5" w14:textId="4B676C98" w:rsidR="00B62572" w:rsidRDefault="00C41D12" w:rsidP="00CC7C4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41D12">
        <w:rPr>
          <w:rFonts w:cstheme="minorHAnsi"/>
          <w:sz w:val="24"/>
          <w:szCs w:val="24"/>
        </w:rPr>
        <w:t xml:space="preserve"> Julho de 2025</w:t>
      </w:r>
    </w:p>
    <w:p w14:paraId="59BDE8E5" w14:textId="77777777" w:rsidR="0095393E" w:rsidRPr="00C41D12" w:rsidRDefault="0095393E" w:rsidP="00CC7C4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B9F17DA" w14:textId="77777777" w:rsidR="002F3A6C" w:rsidRDefault="002F3A6C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Governador do Estado de Minas Gerais </w:t>
      </w:r>
    </w:p>
    <w:p w14:paraId="4162C908" w14:textId="77777777" w:rsidR="002F3A6C" w:rsidRDefault="002F3A6C" w:rsidP="002F3A6C">
      <w:p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Romeu Zema Neto</w:t>
      </w:r>
    </w:p>
    <w:p w14:paraId="05C712A6" w14:textId="77777777" w:rsidR="002F3A6C" w:rsidRDefault="002F3A6C" w:rsidP="002F3A6C">
      <w:pPr>
        <w:spacing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Sistema Estadual de Meio Ambiente e Recursos Hídricos – SISEMA</w:t>
      </w:r>
    </w:p>
    <w:p w14:paraId="41231C82" w14:textId="77777777" w:rsidR="002F3A6C" w:rsidRDefault="002F3A6C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Secretaria de Estado de Meio Ambiente e Desenvolvimento Sustentável – SEMAD </w:t>
      </w:r>
    </w:p>
    <w:p w14:paraId="7B097586" w14:textId="77777777" w:rsidR="002F3A6C" w:rsidRDefault="002F3A6C" w:rsidP="002F3A6C">
      <w:p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Marília Carvalho de Melo - Secretária</w:t>
      </w:r>
    </w:p>
    <w:p w14:paraId="34EE8EC4" w14:textId="77777777" w:rsidR="002F3A6C" w:rsidRDefault="002F3A6C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Subsecretaria de Gestão Ambiental – SUGA</w:t>
      </w:r>
    </w:p>
    <w:p w14:paraId="3EE7BD0F" w14:textId="77777777" w:rsidR="002F3A6C" w:rsidRDefault="002F3A6C" w:rsidP="002F3A6C">
      <w:p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Diogo Soares de Melo Franco</w:t>
      </w:r>
    </w:p>
    <w:p w14:paraId="5B4CC9B4" w14:textId="77777777" w:rsidR="002F3A6C" w:rsidRDefault="002F3A6C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Superintendência de Qualidade Ambiental e Mudanças Climáticas – SQMC</w:t>
      </w:r>
    </w:p>
    <w:p w14:paraId="2BE2F5C1" w14:textId="77777777" w:rsidR="002F3A6C" w:rsidRDefault="002F3A6C" w:rsidP="002F3A6C">
      <w:p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Renata Maria de Araújo</w:t>
      </w:r>
    </w:p>
    <w:p w14:paraId="3CFAAE27" w14:textId="77777777" w:rsidR="002F3A6C" w:rsidRDefault="002F3A6C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Diretoria de Qualidade e Monitoramento Ambiental - DQMA </w:t>
      </w:r>
    </w:p>
    <w:p w14:paraId="77F7DB1E" w14:textId="77777777" w:rsidR="002F3A6C" w:rsidRDefault="002F3A6C" w:rsidP="002F3A6C">
      <w:p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Priscila Cristina Pizano de Souza Koch – Diretora </w:t>
      </w:r>
    </w:p>
    <w:p w14:paraId="7A9DFCA4" w14:textId="77777777" w:rsidR="002F3A6C" w:rsidRDefault="002F3A6C" w:rsidP="002F3A6C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Núcleo de Monitoramento da Qualidade do Ar e Emissões Atmosféricas - NQA </w:t>
      </w:r>
    </w:p>
    <w:p w14:paraId="19F20B67" w14:textId="77777777" w:rsidR="002F3A6C" w:rsidRDefault="002F3A6C" w:rsidP="002F3A6C">
      <w:pPr>
        <w:spacing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David de Hollanda Vianna – Coordenador</w:t>
      </w:r>
    </w:p>
    <w:p w14:paraId="75AC3094" w14:textId="783F780C" w:rsidR="002F3A6C" w:rsidRDefault="00C75BDA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Responsável pelo</w:t>
      </w:r>
      <w:r w:rsidR="002F3A6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desenvolvimento da Ferramenta Para Cálculo de Cenários de Inventários de Emissões Veiculares</w:t>
      </w:r>
    </w:p>
    <w:p w14:paraId="69D08683" w14:textId="68F0BF1D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João Vitor Rocha de Matos </w:t>
      </w:r>
    </w:p>
    <w:p w14:paraId="0A50D5EA" w14:textId="77777777" w:rsidR="002F3A6C" w:rsidRDefault="002F3A6C" w:rsidP="002F3A6C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Equipe NQA</w:t>
      </w:r>
    </w:p>
    <w:p w14:paraId="5A2B1BD1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Antônio Alves dos Reis – Analista Ambiental</w:t>
      </w:r>
    </w:p>
    <w:p w14:paraId="42D70867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Diego Bonifácio Maria – Estagiário</w:t>
      </w:r>
    </w:p>
    <w:p w14:paraId="4E6A2B56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João Vitor Rocha de Matos – Estagiário</w:t>
      </w:r>
    </w:p>
    <w:p w14:paraId="5A0D6CDD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Leidiane Santana Santos – Analista Ambiental</w:t>
      </w:r>
    </w:p>
    <w:p w14:paraId="50164655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Pedro Henrique Couto Cunha - Estagiário</w:t>
      </w:r>
    </w:p>
    <w:p w14:paraId="019501E0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Rejane Cristina da Silva Mendes – Administrativo</w:t>
      </w:r>
    </w:p>
    <w:p w14:paraId="4C759D6E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Ricardo Silva Queiroz – Analista Ambiental</w:t>
      </w:r>
    </w:p>
    <w:p w14:paraId="5725617F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Robson Fernando Justino – Analista Ambiental</w:t>
      </w:r>
    </w:p>
    <w:p w14:paraId="501A36F4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Rúbia Cecília Augusta Francisco – Analista Ambiental</w:t>
      </w:r>
    </w:p>
    <w:p w14:paraId="18BB051C" w14:textId="77777777" w:rsidR="002F3A6C" w:rsidRDefault="002F3A6C" w:rsidP="002F3A6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Sueli Batista Ferreira – Analista Ambiental</w:t>
      </w:r>
    </w:p>
    <w:p w14:paraId="0BBF2BC5" w14:textId="535CE9D2" w:rsidR="00CC7C41" w:rsidRDefault="002F3A6C" w:rsidP="002F3A6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Vinícius Almeida de Oliveira – Estagiário</w:t>
      </w:r>
    </w:p>
    <w:p w14:paraId="2E830F08" w14:textId="74E47567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7B78E5E7" w14:textId="6818C7ED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19BAB66D" w14:textId="2AF53995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541631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02A61C" w14:textId="6468B902" w:rsidR="00C66548" w:rsidRDefault="00C66548">
          <w:pPr>
            <w:pStyle w:val="CabealhodoSumrio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874A53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Sumário</w:t>
          </w:r>
        </w:p>
        <w:p w14:paraId="208E6D07" w14:textId="77777777" w:rsidR="00325F4D" w:rsidRPr="00325F4D" w:rsidRDefault="00325F4D" w:rsidP="00325F4D">
          <w:pPr>
            <w:rPr>
              <w:lang w:eastAsia="pt-BR"/>
            </w:rPr>
          </w:pPr>
        </w:p>
        <w:p w14:paraId="7A15F506" w14:textId="1A5BFE81" w:rsidR="00C66548" w:rsidRPr="00874A53" w:rsidRDefault="00C6654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r w:rsidRPr="00874A53">
            <w:rPr>
              <w:rFonts w:cstheme="minorHAnsi"/>
            </w:rPr>
            <w:fldChar w:fldCharType="begin"/>
          </w:r>
          <w:r w:rsidRPr="00874A53">
            <w:rPr>
              <w:rFonts w:cstheme="minorHAnsi"/>
            </w:rPr>
            <w:instrText xml:space="preserve"> TOC \o "1-3" \h \z \u </w:instrText>
          </w:r>
          <w:r w:rsidRPr="00874A53">
            <w:rPr>
              <w:rFonts w:cstheme="minorHAnsi"/>
            </w:rPr>
            <w:fldChar w:fldCharType="separate"/>
          </w:r>
          <w:hyperlink w:anchor="_Toc204696665" w:history="1">
            <w:r w:rsidRPr="00874A53">
              <w:rPr>
                <w:rStyle w:val="Hyperlink"/>
                <w:rFonts w:cstheme="minorHAnsi"/>
                <w:b/>
                <w:noProof/>
                <w:color w:val="auto"/>
              </w:rPr>
              <w:t>1. Introdução</w:t>
            </w:r>
            <w:r w:rsidRPr="00874A53">
              <w:rPr>
                <w:rFonts w:cstheme="minorHAnsi"/>
                <w:noProof/>
                <w:webHidden/>
              </w:rPr>
              <w:tab/>
            </w:r>
            <w:r w:rsidRPr="00874A53">
              <w:rPr>
                <w:rFonts w:cstheme="minorHAnsi"/>
                <w:noProof/>
                <w:webHidden/>
              </w:rPr>
              <w:fldChar w:fldCharType="begin"/>
            </w:r>
            <w:r w:rsidRPr="00874A53">
              <w:rPr>
                <w:rFonts w:cstheme="minorHAnsi"/>
                <w:noProof/>
                <w:webHidden/>
              </w:rPr>
              <w:instrText xml:space="preserve"> PAGEREF _Toc204696665 \h </w:instrText>
            </w:r>
            <w:r w:rsidRPr="00874A53">
              <w:rPr>
                <w:rFonts w:cstheme="minorHAnsi"/>
                <w:noProof/>
                <w:webHidden/>
              </w:rPr>
            </w:r>
            <w:r w:rsidRPr="00874A53">
              <w:rPr>
                <w:rFonts w:cstheme="minorHAnsi"/>
                <w:noProof/>
                <w:webHidden/>
              </w:rPr>
              <w:fldChar w:fldCharType="separate"/>
            </w:r>
            <w:r w:rsidRPr="00874A53">
              <w:rPr>
                <w:rFonts w:cstheme="minorHAnsi"/>
                <w:noProof/>
                <w:webHidden/>
              </w:rPr>
              <w:t>4</w:t>
            </w:r>
            <w:r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765E7E8" w14:textId="456EDFC4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66" w:history="1">
            <w:r w:rsidR="00C66548" w:rsidRPr="00874A53">
              <w:rPr>
                <w:rStyle w:val="Hyperlink"/>
                <w:rFonts w:eastAsia="Times New Roman" w:cstheme="minorHAnsi"/>
                <w:b/>
                <w:bCs/>
                <w:noProof/>
                <w:color w:val="auto"/>
                <w:lang w:eastAsia="pt-BR"/>
              </w:rPr>
              <w:t>1.1. O que a ferramenta faz?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_Toc204696666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4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B7E8B84" w14:textId="48E8094C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67" w:history="1">
            <w:r w:rsidR="00C66548" w:rsidRPr="00874A53">
              <w:rPr>
                <w:rStyle w:val="Hyperlink"/>
                <w:rFonts w:eastAsia="Times New Roman" w:cstheme="minorHAnsi"/>
                <w:b/>
                <w:bCs/>
                <w:noProof/>
                <w:color w:val="auto"/>
                <w:lang w:eastAsia="pt-BR"/>
              </w:rPr>
              <w:t>1.2. Público Alvo: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_Toc204696667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4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0BB37CC" w14:textId="2C833C38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68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2. Metodologia de elaboração do Inventário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_Toc204696668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4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95855B7" w14:textId="7E7C8259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69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3. Metodologia de construção da ferramenta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_Toc204696669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5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CDD27B1" w14:textId="22232501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70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4. Visão geral da ferramenta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_Toc204696670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5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B48A5D1" w14:textId="5BD3744F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71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4.1. Aba “Dados de Entrada”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_Toc204696671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5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D0E07B6" w14:textId="046307DB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72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4.2.  Aba “Análise de Cenários”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_Toc204696672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8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E4AA137" w14:textId="7EE3530E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73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 xml:space="preserve">4.3.  Aba “Dados_v2” </w:t>
            </w:r>
            <w:r w:rsidR="00C66548" w:rsidRPr="00874A53">
              <w:rPr>
                <w:rStyle w:val="Hyperlink"/>
                <w:rFonts w:cstheme="minorHAnsi"/>
                <w:noProof/>
                <w:color w:val="auto"/>
              </w:rPr>
              <w:t>(em Python)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_Toc204696673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9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0179B7D" w14:textId="40CD9C78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74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5. Utilizando a ferramenta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_Toc204696674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10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4B4E274" w14:textId="19EAA295" w:rsidR="00C66548" w:rsidRPr="00874A53" w:rsidRDefault="00F82DD8">
          <w:pPr>
            <w:pStyle w:val="Sumrio1"/>
            <w:tabs>
              <w:tab w:val="right" w:leader="dot" w:pos="8494"/>
            </w:tabs>
            <w:rPr>
              <w:rFonts w:cstheme="minorHAnsi"/>
              <w:noProof/>
            </w:rPr>
          </w:pPr>
          <w:hyperlink w:anchor="_Toc204696675" w:history="1">
            <w:r w:rsidR="00C66548" w:rsidRPr="00874A53">
              <w:rPr>
                <w:rStyle w:val="Hyperlink"/>
                <w:rFonts w:cstheme="minorHAnsi"/>
                <w:b/>
                <w:noProof/>
                <w:color w:val="auto"/>
              </w:rPr>
              <w:t>5.1. Procedimento para gerar um cenário de emissão na aba “Dados de Entrada”</w:t>
            </w:r>
            <w:r w:rsidR="00C66548" w:rsidRPr="00874A53">
              <w:rPr>
                <w:rFonts w:cstheme="minorHAnsi"/>
                <w:noProof/>
                <w:webHidden/>
              </w:rPr>
              <w:tab/>
            </w:r>
            <w:r w:rsidR="00C66548" w:rsidRPr="00874A53">
              <w:rPr>
                <w:rFonts w:cstheme="minorHAnsi"/>
                <w:noProof/>
                <w:webHidden/>
              </w:rPr>
              <w:fldChar w:fldCharType="begin"/>
            </w:r>
            <w:r w:rsidR="00C66548" w:rsidRPr="00874A53">
              <w:rPr>
                <w:rFonts w:cstheme="minorHAnsi"/>
                <w:noProof/>
                <w:webHidden/>
              </w:rPr>
              <w:instrText xml:space="preserve"> PAGEREF _Toc204696675 \h </w:instrText>
            </w:r>
            <w:r w:rsidR="00C66548" w:rsidRPr="00874A53">
              <w:rPr>
                <w:rFonts w:cstheme="minorHAnsi"/>
                <w:noProof/>
                <w:webHidden/>
              </w:rPr>
            </w:r>
            <w:r w:rsidR="00C66548" w:rsidRPr="00874A53">
              <w:rPr>
                <w:rFonts w:cstheme="minorHAnsi"/>
                <w:noProof/>
                <w:webHidden/>
              </w:rPr>
              <w:fldChar w:fldCharType="separate"/>
            </w:r>
            <w:r w:rsidR="00C66548" w:rsidRPr="00874A53">
              <w:rPr>
                <w:rFonts w:cstheme="minorHAnsi"/>
                <w:noProof/>
                <w:webHidden/>
              </w:rPr>
              <w:t>10</w:t>
            </w:r>
            <w:r w:rsidR="00C66548" w:rsidRPr="00874A5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CAB71EB" w14:textId="596BE773" w:rsidR="00C66548" w:rsidRDefault="00C66548">
          <w:r w:rsidRPr="00874A53">
            <w:rPr>
              <w:rFonts w:cstheme="minorHAnsi"/>
              <w:b/>
              <w:bCs/>
            </w:rPr>
            <w:fldChar w:fldCharType="end"/>
          </w:r>
        </w:p>
      </w:sdtContent>
    </w:sdt>
    <w:p w14:paraId="1CAED5A2" w14:textId="7A466CC8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7AC8390D" w14:textId="6E41A66D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679A836E" w14:textId="2DB0F917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7950B0EF" w14:textId="27A0A8E7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597C64EE" w14:textId="1438F573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682D0156" w14:textId="219921CD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0AB27BFC" w14:textId="7C4B2319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698E6AE5" w14:textId="17A7B3ED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17AE51AF" w14:textId="15805E19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78A6AF68" w14:textId="2DA4302E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0ED910E2" w14:textId="38695C1C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3CFF65E1" w14:textId="2CF43C0F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30B0E4B1" w14:textId="0D421A98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3C02E6DA" w14:textId="565F046C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16398B2A" w14:textId="389C7B43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66318B3C" w14:textId="15B76B18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38943995" w14:textId="2971D602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0F2BCC24" w14:textId="1E434A83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168E375E" w14:textId="68EED854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2DEDFDC9" w14:textId="1E2DD7BF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5FBA780D" w14:textId="0F9C775F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009C3987" w14:textId="0457A47F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314E554F" w14:textId="252B8D61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12DB75FB" w14:textId="0849CEB4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128B872E" w14:textId="0DCD98E3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236EFBE5" w14:textId="73C23D98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7DC1D7A7" w14:textId="107B2BC4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604AA8B0" w14:textId="2B364167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5B77E19C" w14:textId="21170BAB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0C276B7A" w14:textId="5F52DE51" w:rsidR="000A3924" w:rsidRDefault="000A3924" w:rsidP="002F3A6C">
      <w:pPr>
        <w:spacing w:after="0" w:line="240" w:lineRule="auto"/>
        <w:jc w:val="both"/>
        <w:rPr>
          <w:sz w:val="24"/>
          <w:szCs w:val="24"/>
        </w:rPr>
      </w:pPr>
    </w:p>
    <w:p w14:paraId="44B7BE2E" w14:textId="6DCCF1A5" w:rsidR="00AB7A8E" w:rsidRPr="00CA1C3D" w:rsidRDefault="00F54731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" w:name="_Toc204696665"/>
      <w:r w:rsidRPr="00CA1C3D">
        <w:rPr>
          <w:rFonts w:asciiTheme="minorHAnsi" w:hAnsiTheme="minorHAnsi" w:cstheme="minorHAnsi"/>
          <w:b/>
          <w:color w:val="auto"/>
          <w:sz w:val="22"/>
          <w:szCs w:val="22"/>
        </w:rPr>
        <w:t>1.</w:t>
      </w:r>
      <w:r w:rsidR="00BD4A09" w:rsidRPr="00CA1C3D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856ABF" w:rsidRPr="00CA1C3D">
        <w:rPr>
          <w:rFonts w:asciiTheme="minorHAnsi" w:hAnsiTheme="minorHAnsi" w:cstheme="minorHAnsi"/>
          <w:b/>
          <w:color w:val="auto"/>
          <w:sz w:val="22"/>
          <w:szCs w:val="22"/>
        </w:rPr>
        <w:t>Introdução</w:t>
      </w:r>
      <w:bookmarkEnd w:id="1"/>
    </w:p>
    <w:p w14:paraId="0A37501D" w14:textId="77777777" w:rsidR="00D529A8" w:rsidRPr="00CA1C3D" w:rsidRDefault="00D529A8" w:rsidP="006B3739">
      <w:pPr>
        <w:spacing w:after="0" w:line="240" w:lineRule="auto"/>
        <w:jc w:val="both"/>
        <w:rPr>
          <w:rFonts w:cstheme="minorHAnsi"/>
          <w:b/>
        </w:rPr>
      </w:pPr>
    </w:p>
    <w:p w14:paraId="7DF2E046" w14:textId="5852157A" w:rsidR="005C3AAE" w:rsidRPr="00CA1C3D" w:rsidRDefault="005C3AAE" w:rsidP="006B3739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1C3D">
        <w:rPr>
          <w:rFonts w:eastAsia="Times New Roman" w:cstheme="minorHAnsi"/>
          <w:bCs/>
          <w:lang w:eastAsia="pt-BR"/>
        </w:rPr>
        <w:t xml:space="preserve">Bem-vindo ao tutorial da Ferramenta para </w:t>
      </w:r>
      <w:r w:rsidR="008C2745" w:rsidRPr="00CA1C3D">
        <w:rPr>
          <w:rFonts w:eastAsia="Times New Roman" w:cstheme="minorHAnsi"/>
          <w:bCs/>
          <w:lang w:eastAsia="pt-BR"/>
        </w:rPr>
        <w:t>Cálculo de Cenários de Inventários de Emissões Veiculares</w:t>
      </w:r>
      <w:r w:rsidRPr="00CA1C3D">
        <w:rPr>
          <w:rFonts w:eastAsia="Times New Roman" w:cstheme="minorHAnsi"/>
          <w:bCs/>
          <w:lang w:eastAsia="pt-BR"/>
        </w:rPr>
        <w:t>!</w:t>
      </w:r>
      <w:r w:rsidRPr="00CA1C3D">
        <w:rPr>
          <w:rFonts w:eastAsia="Times New Roman" w:cstheme="minorHAnsi"/>
          <w:b/>
          <w:bCs/>
          <w:lang w:eastAsia="pt-BR"/>
        </w:rPr>
        <w:t xml:space="preserve"> </w:t>
      </w:r>
      <w:r w:rsidR="00CA1C3D" w:rsidRPr="00CA1C3D">
        <w:rPr>
          <w:rFonts w:eastAsia="Times New Roman" w:cstheme="minorHAnsi"/>
          <w:lang w:eastAsia="pt-BR"/>
        </w:rPr>
        <w:t>Ess</w:t>
      </w:r>
      <w:r w:rsidRPr="00CA1C3D">
        <w:rPr>
          <w:rFonts w:eastAsia="Times New Roman" w:cstheme="minorHAnsi"/>
          <w:lang w:eastAsia="pt-BR"/>
        </w:rPr>
        <w:t>e guia apresenta um passo a passo para que você se familiarize rapidamente com os recursos e funcionalidades da ferramenta. Recomendamos seguir atentamente as instruçõe</w:t>
      </w:r>
      <w:r w:rsidR="00CA1C3D" w:rsidRPr="00CA1C3D">
        <w:rPr>
          <w:rFonts w:eastAsia="Times New Roman" w:cstheme="minorHAnsi"/>
          <w:lang w:eastAsia="pt-BR"/>
        </w:rPr>
        <w:t>s para aproveitar ao máximo</w:t>
      </w:r>
      <w:r w:rsidRPr="00CA1C3D">
        <w:rPr>
          <w:rFonts w:eastAsia="Times New Roman" w:cstheme="minorHAnsi"/>
          <w:lang w:eastAsia="pt-BR"/>
        </w:rPr>
        <w:t xml:space="preserve"> o seu potencial.</w:t>
      </w:r>
    </w:p>
    <w:p w14:paraId="69FBEA33" w14:textId="77777777" w:rsidR="005C3AAE" w:rsidRPr="006B3739" w:rsidRDefault="005C3AAE" w:rsidP="006B3739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t-BR"/>
        </w:rPr>
      </w:pPr>
    </w:p>
    <w:p w14:paraId="6992D457" w14:textId="097E6DF4" w:rsidR="005C3AAE" w:rsidRPr="00C66548" w:rsidRDefault="00D14AA3" w:rsidP="00C66548">
      <w:pPr>
        <w:pStyle w:val="Ttulo1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t-BR"/>
        </w:rPr>
      </w:pPr>
      <w:bookmarkStart w:id="2" w:name="_Toc204696666"/>
      <w:r w:rsidRPr="00C66548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t-BR"/>
        </w:rPr>
        <w:t xml:space="preserve">1.1. </w:t>
      </w:r>
      <w:r w:rsidR="005C3AAE" w:rsidRPr="00C66548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pt-BR"/>
        </w:rPr>
        <w:t>O que a ferramenta faz?</w:t>
      </w:r>
      <w:bookmarkEnd w:id="2"/>
    </w:p>
    <w:p w14:paraId="466E3511" w14:textId="77777777" w:rsidR="005C3AAE" w:rsidRPr="00CA1C3D" w:rsidRDefault="005C3AAE" w:rsidP="006B373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FF0000"/>
          <w:lang w:eastAsia="pt-BR"/>
        </w:rPr>
      </w:pPr>
    </w:p>
    <w:p w14:paraId="438AC07F" w14:textId="4BDF3DB5" w:rsidR="005C3AAE" w:rsidRPr="00CA1C3D" w:rsidRDefault="005C3AAE" w:rsidP="006B3739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1C3D">
        <w:rPr>
          <w:rFonts w:eastAsia="Times New Roman" w:cstheme="minorHAnsi"/>
          <w:lang w:eastAsia="pt-BR"/>
        </w:rPr>
        <w:t>Ela calcula e espacializa as emissões veicular</w:t>
      </w:r>
      <w:r w:rsidR="005F1EE8" w:rsidRPr="00CA1C3D">
        <w:rPr>
          <w:rFonts w:eastAsia="Times New Roman" w:cstheme="minorHAnsi"/>
          <w:lang w:eastAsia="pt-BR"/>
        </w:rPr>
        <w:t>es</w:t>
      </w:r>
      <w:r w:rsidR="00E73ED9" w:rsidRPr="00CA1C3D">
        <w:rPr>
          <w:rFonts w:eastAsia="Times New Roman" w:cstheme="minorHAnsi"/>
          <w:lang w:eastAsia="pt-BR"/>
        </w:rPr>
        <w:t xml:space="preserve">, ou seja, </w:t>
      </w:r>
      <w:r w:rsidRPr="00CA1C3D">
        <w:rPr>
          <w:rFonts w:eastAsia="Times New Roman" w:cstheme="minorHAnsi"/>
          <w:lang w:eastAsia="pt-BR"/>
        </w:rPr>
        <w:t>os Inventários de Emissões Atmosféricas.</w:t>
      </w:r>
      <w:r w:rsidR="00E73ED9" w:rsidRPr="00CA1C3D">
        <w:rPr>
          <w:rFonts w:eastAsia="Times New Roman" w:cstheme="minorHAnsi"/>
          <w:lang w:eastAsia="pt-BR"/>
        </w:rPr>
        <w:t xml:space="preserve"> </w:t>
      </w:r>
      <w:r w:rsidRPr="00CA1C3D">
        <w:rPr>
          <w:rFonts w:eastAsia="Times New Roman" w:cstheme="minorHAnsi"/>
          <w:lang w:eastAsia="pt-BR"/>
        </w:rPr>
        <w:t xml:space="preserve">Com </w:t>
      </w:r>
      <w:r w:rsidR="00CA1C3D" w:rsidRPr="00CA1C3D">
        <w:rPr>
          <w:rFonts w:eastAsia="Times New Roman" w:cstheme="minorHAnsi"/>
          <w:lang w:eastAsia="pt-BR"/>
        </w:rPr>
        <w:t>ela</w:t>
      </w:r>
      <w:r w:rsidRPr="00CA1C3D">
        <w:rPr>
          <w:rFonts w:eastAsia="Times New Roman" w:cstheme="minorHAnsi"/>
          <w:lang w:eastAsia="pt-BR"/>
        </w:rPr>
        <w:t xml:space="preserve"> é possível simular o impacto de diferentes políticas públicas, criando cenários que podem ser comparados com a situação atual (cenário base).</w:t>
      </w:r>
      <w:r w:rsidR="00F54731" w:rsidRPr="00CA1C3D">
        <w:rPr>
          <w:rFonts w:eastAsia="Times New Roman" w:cstheme="minorHAnsi"/>
          <w:color w:val="FF0000"/>
          <w:lang w:eastAsia="pt-BR"/>
        </w:rPr>
        <w:t xml:space="preserve"> </w:t>
      </w:r>
      <w:r w:rsidRPr="00CA1C3D">
        <w:rPr>
          <w:rFonts w:eastAsia="Times New Roman" w:cstheme="minorHAnsi"/>
          <w:lang w:eastAsia="pt-BR"/>
        </w:rPr>
        <w:t xml:space="preserve">O objetivo final é gerar informações estratégicas que auxiliem na formulação e no monitoramento de políticas para a redução de emissões, em conformidade com as diretrizes do </w:t>
      </w:r>
      <w:r w:rsidR="00F54731" w:rsidRPr="00CA1C3D">
        <w:rPr>
          <w:rFonts w:eastAsia="Times New Roman" w:cstheme="minorHAnsi"/>
          <w:lang w:eastAsia="pt-BR"/>
        </w:rPr>
        <w:t xml:space="preserve">Plano de Controle de Emissões Atmosféricas de Minas Gerais - </w:t>
      </w:r>
      <w:r w:rsidRPr="00CA1C3D">
        <w:rPr>
          <w:rFonts w:eastAsia="Times New Roman" w:cstheme="minorHAnsi"/>
          <w:lang w:eastAsia="pt-BR"/>
        </w:rPr>
        <w:t>PCEA/MG.</w:t>
      </w:r>
    </w:p>
    <w:p w14:paraId="4B7DEFDB" w14:textId="396787C4" w:rsidR="00F54731" w:rsidRPr="00CA1C3D" w:rsidRDefault="00F54731" w:rsidP="006B3739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t-BR"/>
        </w:rPr>
      </w:pPr>
    </w:p>
    <w:p w14:paraId="53D0308F" w14:textId="5CE4FB0A" w:rsidR="00F54731" w:rsidRPr="00C66548" w:rsidRDefault="00C66548" w:rsidP="00C66548">
      <w:pPr>
        <w:pStyle w:val="Ttulo1"/>
        <w:rPr>
          <w:rFonts w:eastAsia="Times New Roman" w:cstheme="minorHAnsi"/>
          <w:b/>
          <w:bCs/>
          <w:color w:val="auto"/>
          <w:sz w:val="22"/>
          <w:szCs w:val="22"/>
          <w:lang w:eastAsia="pt-BR"/>
        </w:rPr>
      </w:pPr>
      <w:bookmarkStart w:id="3" w:name="_Toc204696667"/>
      <w:r w:rsidRPr="00C66548">
        <w:rPr>
          <w:rFonts w:eastAsia="Times New Roman" w:cstheme="minorHAnsi"/>
          <w:b/>
          <w:bCs/>
          <w:color w:val="auto"/>
          <w:sz w:val="22"/>
          <w:szCs w:val="22"/>
          <w:lang w:eastAsia="pt-BR"/>
        </w:rPr>
        <w:t xml:space="preserve">1.2. </w:t>
      </w:r>
      <w:r w:rsidR="00CD2B36" w:rsidRPr="00C66548">
        <w:rPr>
          <w:rFonts w:eastAsia="Times New Roman" w:cstheme="minorHAnsi"/>
          <w:b/>
          <w:bCs/>
          <w:color w:val="auto"/>
          <w:sz w:val="22"/>
          <w:szCs w:val="22"/>
          <w:lang w:eastAsia="pt-BR"/>
        </w:rPr>
        <w:t>Público Alvo:</w:t>
      </w:r>
      <w:bookmarkEnd w:id="3"/>
    </w:p>
    <w:p w14:paraId="2B5BC9B6" w14:textId="7A39590B" w:rsidR="00CD2B36" w:rsidRPr="00CA1C3D" w:rsidRDefault="00CD2B36" w:rsidP="006B3739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FF0000"/>
          <w:lang w:eastAsia="pt-BR"/>
        </w:rPr>
      </w:pPr>
    </w:p>
    <w:p w14:paraId="0519ECD1" w14:textId="4189C8E6" w:rsidR="00CD2B36" w:rsidRPr="00CA1C3D" w:rsidRDefault="00CD2B36" w:rsidP="006B3739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CA1C3D">
        <w:rPr>
          <w:rFonts w:cstheme="minorHAnsi"/>
        </w:rPr>
        <w:t>Espera-se que a ferramenta seja utilizada por gestores públicos estaduais e municipais, especial</w:t>
      </w:r>
      <w:r w:rsidR="0088784C" w:rsidRPr="00CA1C3D">
        <w:rPr>
          <w:rFonts w:cstheme="minorHAnsi"/>
        </w:rPr>
        <w:t>mente aqueles com competência para a</w:t>
      </w:r>
      <w:r w:rsidRPr="00CA1C3D">
        <w:rPr>
          <w:rFonts w:cstheme="minorHAnsi"/>
        </w:rPr>
        <w:t xml:space="preserve"> elaboração e aprimoramento das políticas públicas de mobilidade urbana, tendo em vista que a geração de tais informações possibilita aos gestores promover a inserção de considerações ambientais no processo de planejamento e monitoramento de políticas </w:t>
      </w:r>
      <w:r w:rsidRPr="00CA1C3D">
        <w:rPr>
          <w:rFonts w:cstheme="minorHAnsi"/>
          <w:lang w:val="pt-PT"/>
        </w:rPr>
        <w:t>que colaborem para a redução das emissões veiculares</w:t>
      </w:r>
      <w:r w:rsidRPr="00CA1C3D">
        <w:rPr>
          <w:rFonts w:cstheme="minorHAnsi"/>
        </w:rPr>
        <w:t xml:space="preserve"> conforme estabelecido no PCEA/MG.</w:t>
      </w:r>
    </w:p>
    <w:p w14:paraId="58E8CF19" w14:textId="765DC70C" w:rsidR="00CD2B36" w:rsidRPr="00CA1C3D" w:rsidRDefault="00CD2B36" w:rsidP="006B3739">
      <w:pPr>
        <w:shd w:val="clear" w:color="auto" w:fill="FFFFFF"/>
        <w:spacing w:after="0" w:line="240" w:lineRule="auto"/>
        <w:jc w:val="both"/>
        <w:rPr>
          <w:rFonts w:cstheme="minorHAnsi"/>
          <w:color w:val="FF0000"/>
        </w:rPr>
      </w:pPr>
    </w:p>
    <w:p w14:paraId="4317F47B" w14:textId="27F8F8C4" w:rsidR="00D15712" w:rsidRPr="00CA1C3D" w:rsidRDefault="00402702" w:rsidP="00D71956">
      <w:pPr>
        <w:spacing w:after="0" w:line="240" w:lineRule="auto"/>
        <w:jc w:val="both"/>
        <w:rPr>
          <w:rFonts w:cstheme="minorHAnsi"/>
        </w:rPr>
      </w:pPr>
      <w:r w:rsidRPr="00CA1C3D">
        <w:rPr>
          <w:rFonts w:cstheme="minorHAnsi"/>
        </w:rPr>
        <w:t>É importante destacar que</w:t>
      </w:r>
      <w:r w:rsidR="00D15712" w:rsidRPr="00CA1C3D">
        <w:rPr>
          <w:rFonts w:cstheme="minorHAnsi"/>
        </w:rPr>
        <w:t xml:space="preserve"> </w:t>
      </w:r>
      <w:r w:rsidRPr="00CA1C3D">
        <w:rPr>
          <w:rFonts w:cstheme="minorHAnsi"/>
        </w:rPr>
        <w:t xml:space="preserve">a ferramenta pode ser utilizada para simular as emissões de qualquer </w:t>
      </w:r>
      <w:r w:rsidR="00B60F95" w:rsidRPr="00CA1C3D">
        <w:rPr>
          <w:rFonts w:cstheme="minorHAnsi"/>
        </w:rPr>
        <w:t>município</w:t>
      </w:r>
      <w:r w:rsidRPr="00CA1C3D">
        <w:rPr>
          <w:rFonts w:cstheme="minorHAnsi"/>
        </w:rPr>
        <w:t xml:space="preserve">, </w:t>
      </w:r>
      <w:r w:rsidR="00D15712" w:rsidRPr="00CA1C3D">
        <w:rPr>
          <w:rFonts w:cstheme="minorHAnsi"/>
        </w:rPr>
        <w:t>desde que informados os dados</w:t>
      </w:r>
      <w:r w:rsidR="00D50071" w:rsidRPr="00CA1C3D">
        <w:rPr>
          <w:rFonts w:cstheme="minorHAnsi"/>
        </w:rPr>
        <w:t xml:space="preserve"> de frota </w:t>
      </w:r>
      <w:r w:rsidR="00B60F95" w:rsidRPr="00CA1C3D">
        <w:rPr>
          <w:rFonts w:cstheme="minorHAnsi"/>
        </w:rPr>
        <w:t>do município inventariado</w:t>
      </w:r>
      <w:r w:rsidR="00D50071" w:rsidRPr="00CA1C3D">
        <w:rPr>
          <w:rFonts w:cstheme="minorHAnsi"/>
        </w:rPr>
        <w:t>.</w:t>
      </w:r>
      <w:r w:rsidR="009D74C8" w:rsidRPr="00CA1C3D">
        <w:rPr>
          <w:rFonts w:cstheme="minorHAnsi"/>
          <w:color w:val="FF0000"/>
        </w:rPr>
        <w:t xml:space="preserve"> </w:t>
      </w:r>
      <w:r w:rsidR="009D74C8" w:rsidRPr="00CA1C3D">
        <w:rPr>
          <w:rFonts w:cstheme="minorHAnsi"/>
        </w:rPr>
        <w:t>Também é necessário inserir uma figura representativa</w:t>
      </w:r>
      <w:r w:rsidR="00B60F95" w:rsidRPr="00CA1C3D">
        <w:rPr>
          <w:rFonts w:cstheme="minorHAnsi"/>
        </w:rPr>
        <w:t xml:space="preserve"> </w:t>
      </w:r>
      <w:r w:rsidR="006236F1" w:rsidRPr="00CA1C3D">
        <w:rPr>
          <w:rFonts w:cstheme="minorHAnsi"/>
        </w:rPr>
        <w:t>do município inventariado (</w:t>
      </w:r>
      <w:r w:rsidR="00B60F95" w:rsidRPr="00CA1C3D">
        <w:rPr>
          <w:rFonts w:cstheme="minorHAnsi"/>
        </w:rPr>
        <w:t>aba</w:t>
      </w:r>
      <w:r w:rsidR="006236F1" w:rsidRPr="00CA1C3D">
        <w:rPr>
          <w:rFonts w:cstheme="minorHAnsi"/>
        </w:rPr>
        <w:t xml:space="preserve"> “Análise de Cenários”) para poder </w:t>
      </w:r>
      <w:r w:rsidR="00301F86" w:rsidRPr="00CA1C3D">
        <w:rPr>
          <w:rFonts w:cstheme="minorHAnsi"/>
        </w:rPr>
        <w:t>espa</w:t>
      </w:r>
      <w:r w:rsidR="006236F1" w:rsidRPr="00CA1C3D">
        <w:rPr>
          <w:rFonts w:cstheme="minorHAnsi"/>
        </w:rPr>
        <w:t>cializar as taxa</w:t>
      </w:r>
      <w:r w:rsidR="00301F86" w:rsidRPr="00CA1C3D">
        <w:rPr>
          <w:rFonts w:cstheme="minorHAnsi"/>
        </w:rPr>
        <w:t>s de emissão</w:t>
      </w:r>
      <w:r w:rsidR="009D74C8" w:rsidRPr="00CA1C3D">
        <w:rPr>
          <w:rFonts w:cstheme="minorHAnsi"/>
        </w:rPr>
        <w:t xml:space="preserve"> nos pontos de contagem de fluxo</w:t>
      </w:r>
      <w:r w:rsidR="006236F1" w:rsidRPr="00CA1C3D">
        <w:rPr>
          <w:rFonts w:cstheme="minorHAnsi"/>
        </w:rPr>
        <w:t>.</w:t>
      </w:r>
    </w:p>
    <w:p w14:paraId="02EB378F" w14:textId="77777777" w:rsidR="00AB7A8E" w:rsidRPr="00D22F49" w:rsidRDefault="00AB7A8E" w:rsidP="00D71956">
      <w:pPr>
        <w:spacing w:after="0" w:line="240" w:lineRule="auto"/>
        <w:jc w:val="both"/>
        <w:rPr>
          <w:rFonts w:cstheme="minorHAnsi"/>
          <w:b/>
        </w:rPr>
      </w:pPr>
    </w:p>
    <w:p w14:paraId="36269430" w14:textId="06965B09" w:rsidR="00BD4A09" w:rsidRPr="00C66548" w:rsidRDefault="00F54731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4" w:name="_Toc204696668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2.</w:t>
      </w:r>
      <w:r w:rsidR="00BD4A09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Metodologia de </w:t>
      </w:r>
      <w:r w:rsidR="00D71956" w:rsidRPr="00C66548">
        <w:rPr>
          <w:rFonts w:asciiTheme="minorHAnsi" w:hAnsiTheme="minorHAnsi" w:cstheme="minorHAnsi"/>
          <w:b/>
          <w:color w:val="auto"/>
          <w:sz w:val="22"/>
          <w:szCs w:val="22"/>
        </w:rPr>
        <w:t>elaboração do Inventário</w:t>
      </w:r>
      <w:bookmarkEnd w:id="4"/>
    </w:p>
    <w:p w14:paraId="512F13A7" w14:textId="17B0E190" w:rsidR="00D71956" w:rsidRPr="00E53E45" w:rsidRDefault="00D71956" w:rsidP="00D71956">
      <w:pPr>
        <w:spacing w:after="0" w:line="240" w:lineRule="auto"/>
        <w:jc w:val="both"/>
        <w:rPr>
          <w:rFonts w:cstheme="minorHAnsi"/>
          <w:b/>
          <w:color w:val="FF0000"/>
        </w:rPr>
      </w:pPr>
    </w:p>
    <w:p w14:paraId="44E7B389" w14:textId="77777777" w:rsidR="00D71956" w:rsidRPr="00E53E45" w:rsidRDefault="00D71956" w:rsidP="00D71956">
      <w:pPr>
        <w:spacing w:after="0" w:line="240" w:lineRule="auto"/>
        <w:jc w:val="both"/>
      </w:pPr>
      <w:r w:rsidRPr="00E53E45">
        <w:rPr>
          <w:rFonts w:cstheme="minorHAnsi"/>
        </w:rPr>
        <w:t xml:space="preserve">As </w:t>
      </w:r>
      <w:r w:rsidRPr="00E53E45">
        <w:t>emissões atmosféricas provenientes do escapamento de veículos automotores são calculadas em pontos específicos de contagem de fluxo veicular. Para isso, utilizam-se duas fontes principais de dados:</w:t>
      </w:r>
    </w:p>
    <w:p w14:paraId="07DF7AAC" w14:textId="0835F6B7" w:rsidR="00D71956" w:rsidRPr="00E53E45" w:rsidRDefault="00D71956" w:rsidP="00D71956">
      <w:pPr>
        <w:spacing w:after="0" w:line="240" w:lineRule="auto"/>
        <w:jc w:val="both"/>
      </w:pPr>
      <w:r w:rsidRPr="00E53E45">
        <w:rPr>
          <w:b/>
          <w:bCs/>
        </w:rPr>
        <w:t>- Volume de tráfego:</w:t>
      </w:r>
      <w:r w:rsidRPr="00E53E45">
        <w:t xml:space="preserve"> informações disponibilizadas pelos órgãos de trânsito locais.</w:t>
      </w:r>
    </w:p>
    <w:p w14:paraId="2371BB2E" w14:textId="60C34417" w:rsidR="00D71956" w:rsidRPr="00E53E45" w:rsidRDefault="00D71956" w:rsidP="00D71956">
      <w:pPr>
        <w:spacing w:after="0" w:line="240" w:lineRule="auto"/>
        <w:jc w:val="both"/>
      </w:pPr>
      <w:r w:rsidRPr="00E53E45">
        <w:rPr>
          <w:b/>
          <w:bCs/>
        </w:rPr>
        <w:t>- Fatores de emissão:</w:t>
      </w:r>
      <w:r w:rsidRPr="00E53E45">
        <w:t xml:space="preserve"> médias calculadas com ba</w:t>
      </w:r>
      <w:r w:rsidR="00322A1C" w:rsidRPr="00E53E45">
        <w:t>se nos fatores anuais da CETESB</w:t>
      </w:r>
      <w:r w:rsidR="00E53E45" w:rsidRPr="00E53E45">
        <w:t xml:space="preserve"> </w:t>
      </w:r>
      <w:r w:rsidRPr="00E53E45">
        <w:t>e nos dados da frota obtidos do Detran-MG.</w:t>
      </w:r>
    </w:p>
    <w:p w14:paraId="0CF08EDD" w14:textId="77777777" w:rsidR="00D71956" w:rsidRPr="00E53E45" w:rsidRDefault="00D71956" w:rsidP="00D71956">
      <w:pPr>
        <w:spacing w:after="0" w:line="240" w:lineRule="auto"/>
        <w:jc w:val="both"/>
        <w:rPr>
          <w:color w:val="FF0000"/>
        </w:rPr>
      </w:pPr>
    </w:p>
    <w:p w14:paraId="77CA1FC2" w14:textId="2C8A3F16" w:rsidR="00D71956" w:rsidRDefault="00D71956" w:rsidP="00D71956">
      <w:pPr>
        <w:spacing w:after="0" w:line="240" w:lineRule="auto"/>
        <w:jc w:val="both"/>
      </w:pPr>
      <w:r w:rsidRPr="00E53E45">
        <w:t>A metodologia de cálculo detalhada pode ser consultada no documento</w:t>
      </w:r>
      <w:r w:rsidRPr="00E53E45">
        <w:rPr>
          <w:rFonts w:cstheme="minorHAnsi"/>
        </w:rPr>
        <w:t xml:space="preserve"> </w:t>
      </w:r>
      <w:r w:rsidRPr="00E53E45">
        <w:rPr>
          <w:rFonts w:cstheme="minorHAnsi"/>
          <w:b/>
        </w:rPr>
        <w:t>“Inventário de Emissões Atmosféricas de Fontes Veiculares do Município de Belo Horizonte – Ano Base 2019”</w:t>
      </w:r>
      <w:r w:rsidRPr="00E53E45">
        <w:rPr>
          <w:rFonts w:cstheme="minorHAnsi"/>
        </w:rPr>
        <w:t xml:space="preserve"> disponibilizado na página da Semad. </w:t>
      </w:r>
      <w:r w:rsidRPr="00E53E45">
        <w:rPr>
          <w:rFonts w:cstheme="minorHAnsi"/>
          <w:color w:val="FF0000"/>
        </w:rPr>
        <w:t xml:space="preserve"> </w:t>
      </w:r>
      <w:r w:rsidRPr="00E53E45">
        <w:t xml:space="preserve">Adicionalmente, o método para obter os fatores médios de emissão está descrito no documento </w:t>
      </w:r>
      <w:r w:rsidRPr="00E53E45">
        <w:rPr>
          <w:b/>
          <w:bCs/>
        </w:rPr>
        <w:t>"Determinação de fatores de emissão para elaboração de inventários municipais de fontes móveis"</w:t>
      </w:r>
      <w:r w:rsidRPr="00E53E45">
        <w:t xml:space="preserve">, também disponível na página da </w:t>
      </w:r>
      <w:proofErr w:type="spellStart"/>
      <w:r w:rsidRPr="00E53E45">
        <w:t>Semad</w:t>
      </w:r>
      <w:proofErr w:type="spellEnd"/>
      <w:r w:rsidRPr="00E53E45">
        <w:t>.</w:t>
      </w:r>
    </w:p>
    <w:p w14:paraId="4EA303BC" w14:textId="218C81F9" w:rsidR="001F09F2" w:rsidRDefault="001F09F2" w:rsidP="00D71956">
      <w:pPr>
        <w:spacing w:after="0" w:line="240" w:lineRule="auto"/>
        <w:jc w:val="both"/>
      </w:pPr>
    </w:p>
    <w:p w14:paraId="26630281" w14:textId="77777777" w:rsidR="001F09F2" w:rsidRPr="00E53E45" w:rsidRDefault="001F09F2" w:rsidP="00D71956">
      <w:pPr>
        <w:spacing w:after="0" w:line="240" w:lineRule="auto"/>
        <w:jc w:val="both"/>
        <w:rPr>
          <w:rFonts w:cstheme="minorHAnsi"/>
        </w:rPr>
      </w:pPr>
    </w:p>
    <w:p w14:paraId="6A05A809" w14:textId="77777777" w:rsidR="001F32E5" w:rsidRPr="00E53E45" w:rsidRDefault="001F32E5" w:rsidP="00D71956">
      <w:pPr>
        <w:spacing w:after="0" w:line="240" w:lineRule="auto"/>
        <w:jc w:val="both"/>
        <w:rPr>
          <w:rFonts w:cstheme="minorHAnsi"/>
          <w:color w:val="FF0000"/>
        </w:rPr>
      </w:pPr>
    </w:p>
    <w:p w14:paraId="7E1015BC" w14:textId="55809AB5" w:rsidR="00D71956" w:rsidRPr="00C66548" w:rsidRDefault="00B80878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5" w:name="_Toc204696669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3. </w:t>
      </w:r>
      <w:r w:rsidR="00D71956" w:rsidRPr="00C66548">
        <w:rPr>
          <w:rFonts w:asciiTheme="minorHAnsi" w:hAnsiTheme="minorHAnsi" w:cstheme="minorHAnsi"/>
          <w:b/>
          <w:color w:val="auto"/>
          <w:sz w:val="22"/>
          <w:szCs w:val="22"/>
        </w:rPr>
        <w:t>Metodologia de construção da ferramenta</w:t>
      </w:r>
      <w:bookmarkEnd w:id="5"/>
    </w:p>
    <w:p w14:paraId="2781D92B" w14:textId="40446542" w:rsidR="00B80878" w:rsidRPr="00BA7151" w:rsidRDefault="00B80878" w:rsidP="006B3739">
      <w:pPr>
        <w:spacing w:after="0" w:line="240" w:lineRule="auto"/>
        <w:jc w:val="both"/>
        <w:rPr>
          <w:rStyle w:val="eop"/>
          <w:rFonts w:cstheme="minorHAnsi"/>
          <w:color w:val="FF0000"/>
          <w:shd w:val="clear" w:color="auto" w:fill="FFFFFF"/>
        </w:rPr>
      </w:pPr>
    </w:p>
    <w:p w14:paraId="59EBDAC9" w14:textId="3EB67DAF" w:rsidR="00A418FD" w:rsidRPr="00BA7151" w:rsidRDefault="00A418FD" w:rsidP="006B3739">
      <w:pPr>
        <w:spacing w:after="0" w:line="240" w:lineRule="auto"/>
        <w:jc w:val="both"/>
        <w:rPr>
          <w:rStyle w:val="eop"/>
          <w:rFonts w:cstheme="minorHAnsi"/>
          <w:color w:val="FF0000"/>
          <w:shd w:val="clear" w:color="auto" w:fill="FFFFFF"/>
        </w:rPr>
      </w:pPr>
      <w:r w:rsidRPr="00BA7151">
        <w:t>A escolha pelo Excel como plataforma de desenvolvimento visou tornar a ferramenta facilmente acessível. A estratégia central foi simplificar a experiência do usuário, permitindo uma visualização rápida, prática e didática da distribuição de emissões veiculares. Para isso, os cálculos foram otimizados e a interação foi focada em apenas duas variáveis centrais que o usuário pode alterar: a idade da frota e o fluxo de veículos.</w:t>
      </w:r>
    </w:p>
    <w:p w14:paraId="131A03F9" w14:textId="3DACD616" w:rsidR="0012114A" w:rsidRPr="00C66548" w:rsidRDefault="00B80878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6" w:name="_Toc204696670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4</w:t>
      </w:r>
      <w:r w:rsidR="00F54731" w:rsidRPr="00C66548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="0012114A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Visão geral da ferramenta</w:t>
      </w:r>
      <w:bookmarkEnd w:id="6"/>
    </w:p>
    <w:p w14:paraId="72A3D3EC" w14:textId="77777777" w:rsidR="00CB75B6" w:rsidRPr="00BA7151" w:rsidRDefault="00CB75B6" w:rsidP="006B3739">
      <w:pPr>
        <w:spacing w:after="0" w:line="240" w:lineRule="auto"/>
        <w:jc w:val="both"/>
        <w:rPr>
          <w:rFonts w:cstheme="minorHAnsi"/>
          <w:b/>
        </w:rPr>
      </w:pPr>
    </w:p>
    <w:p w14:paraId="290BE403" w14:textId="3840CC24" w:rsidR="003650E2" w:rsidRPr="00BA7151" w:rsidRDefault="00BA7151" w:rsidP="006B373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 ferramenta possui três</w:t>
      </w:r>
      <w:r w:rsidR="00B30195" w:rsidRPr="00BA7151">
        <w:rPr>
          <w:rFonts w:cstheme="minorHAnsi"/>
        </w:rPr>
        <w:t xml:space="preserve"> abas</w:t>
      </w:r>
      <w:r>
        <w:rPr>
          <w:rFonts w:cstheme="minorHAnsi"/>
        </w:rPr>
        <w:t xml:space="preserve"> principais</w:t>
      </w:r>
      <w:r w:rsidR="00B30195" w:rsidRPr="00BA7151">
        <w:rPr>
          <w:rFonts w:cstheme="minorHAnsi"/>
        </w:rPr>
        <w:t>: “</w:t>
      </w:r>
      <w:r w:rsidR="00B30195" w:rsidRPr="00BA7151">
        <w:rPr>
          <w:rFonts w:cstheme="minorHAnsi"/>
          <w:b/>
        </w:rPr>
        <w:t>Dados de Entrada”</w:t>
      </w:r>
      <w:r>
        <w:rPr>
          <w:rFonts w:cstheme="minorHAnsi"/>
        </w:rPr>
        <w:t>,</w:t>
      </w:r>
      <w:r w:rsidR="00B30195" w:rsidRPr="00BA7151">
        <w:rPr>
          <w:rFonts w:cstheme="minorHAnsi"/>
        </w:rPr>
        <w:t xml:space="preserve"> </w:t>
      </w:r>
      <w:r w:rsidR="00B30195" w:rsidRPr="00BA7151">
        <w:rPr>
          <w:rFonts w:cstheme="minorHAnsi"/>
          <w:b/>
        </w:rPr>
        <w:t>“Análise de Cenários”</w:t>
      </w:r>
      <w:r>
        <w:rPr>
          <w:rFonts w:cstheme="minorHAnsi"/>
          <w:b/>
        </w:rPr>
        <w:t xml:space="preserve"> e “Dados_v2”</w:t>
      </w:r>
      <w:r w:rsidR="00B30195" w:rsidRPr="00BA7151">
        <w:rPr>
          <w:rFonts w:cstheme="minorHAnsi"/>
        </w:rPr>
        <w:t xml:space="preserve">. </w:t>
      </w:r>
      <w:r w:rsidR="003650E2" w:rsidRPr="00BA7151">
        <w:rPr>
          <w:rFonts w:cstheme="minorHAnsi"/>
        </w:rPr>
        <w:t>Os próxim</w:t>
      </w:r>
      <w:r w:rsidR="00EF6219">
        <w:rPr>
          <w:rFonts w:cstheme="minorHAnsi"/>
        </w:rPr>
        <w:t>os tópicos detalharão essas</w:t>
      </w:r>
      <w:r w:rsidR="003650E2" w:rsidRPr="00BA7151">
        <w:rPr>
          <w:rFonts w:cstheme="minorHAnsi"/>
        </w:rPr>
        <w:t xml:space="preserve"> abas.</w:t>
      </w:r>
    </w:p>
    <w:p w14:paraId="0D0B940D" w14:textId="77777777" w:rsidR="003650E2" w:rsidRPr="00D22F49" w:rsidRDefault="003650E2" w:rsidP="006B3739">
      <w:pPr>
        <w:spacing w:after="0" w:line="240" w:lineRule="auto"/>
        <w:jc w:val="both"/>
        <w:rPr>
          <w:rFonts w:cstheme="minorHAnsi"/>
        </w:rPr>
      </w:pPr>
    </w:p>
    <w:p w14:paraId="546C7185" w14:textId="6DBD4CBE" w:rsidR="003650E2" w:rsidRPr="00C66548" w:rsidRDefault="00B80878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7" w:name="_Toc204696671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4</w:t>
      </w:r>
      <w:r w:rsidR="00400E55" w:rsidRPr="00C66548">
        <w:rPr>
          <w:rFonts w:asciiTheme="minorHAnsi" w:hAnsiTheme="minorHAnsi" w:cstheme="minorHAnsi"/>
          <w:b/>
          <w:color w:val="auto"/>
          <w:sz w:val="22"/>
          <w:szCs w:val="22"/>
        </w:rPr>
        <w:t>.1</w:t>
      </w:r>
      <w:r w:rsidR="00F54731" w:rsidRPr="00C66548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="003650E2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Aba “Dados de Entrada”</w:t>
      </w:r>
      <w:bookmarkEnd w:id="7"/>
    </w:p>
    <w:p w14:paraId="1235F9E2" w14:textId="77777777" w:rsidR="00C66548" w:rsidRPr="00C66548" w:rsidRDefault="00C66548" w:rsidP="00C66548"/>
    <w:p w14:paraId="26A49F3A" w14:textId="77C755F8" w:rsidR="00427BAD" w:rsidRPr="00D22F49" w:rsidRDefault="007065E7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>Toda alteração de cenário (</w:t>
      </w:r>
      <w:r w:rsidR="007212EB" w:rsidRPr="00D22F49">
        <w:rPr>
          <w:rFonts w:cstheme="minorHAnsi"/>
        </w:rPr>
        <w:t xml:space="preserve">tanto </w:t>
      </w:r>
      <w:r w:rsidRPr="00D22F49">
        <w:rPr>
          <w:rFonts w:cstheme="minorHAnsi"/>
        </w:rPr>
        <w:t>baseado em idade da frota</w:t>
      </w:r>
      <w:r w:rsidR="007212EB" w:rsidRPr="00D22F49">
        <w:rPr>
          <w:rFonts w:cstheme="minorHAnsi"/>
        </w:rPr>
        <w:t xml:space="preserve"> quanto em</w:t>
      </w:r>
      <w:r w:rsidRPr="00D22F49">
        <w:rPr>
          <w:rFonts w:cstheme="minorHAnsi"/>
        </w:rPr>
        <w:t xml:space="preserve"> fluxo</w:t>
      </w:r>
      <w:r w:rsidR="007212EB" w:rsidRPr="00D22F49">
        <w:rPr>
          <w:rFonts w:cstheme="minorHAnsi"/>
        </w:rPr>
        <w:t xml:space="preserve"> veicular</w:t>
      </w:r>
      <w:r w:rsidRPr="00D22F49">
        <w:rPr>
          <w:rFonts w:cstheme="minorHAnsi"/>
        </w:rPr>
        <w:t xml:space="preserve">) é realizada na aba “Dados de Entrada”. </w:t>
      </w:r>
      <w:r w:rsidR="00905C51" w:rsidRPr="00D22F49">
        <w:rPr>
          <w:rFonts w:cstheme="minorHAnsi"/>
        </w:rPr>
        <w:t>A</w:t>
      </w:r>
      <w:r w:rsidRPr="00D22F49">
        <w:rPr>
          <w:rFonts w:cstheme="minorHAnsi"/>
        </w:rPr>
        <w:t>s Figuras a seguir referem</w:t>
      </w:r>
      <w:r w:rsidR="001B6183" w:rsidRPr="00D22F49">
        <w:rPr>
          <w:rFonts w:cstheme="minorHAnsi"/>
        </w:rPr>
        <w:t>-se à</w:t>
      </w:r>
      <w:r w:rsidRPr="00D22F49">
        <w:rPr>
          <w:rFonts w:cstheme="minorHAnsi"/>
        </w:rPr>
        <w:t xml:space="preserve"> essa</w:t>
      </w:r>
      <w:r w:rsidR="001B6183" w:rsidRPr="00D22F49">
        <w:rPr>
          <w:rFonts w:cstheme="minorHAnsi"/>
        </w:rPr>
        <w:t xml:space="preserve"> aba</w:t>
      </w:r>
      <w:r w:rsidR="001B6183" w:rsidRPr="00D22F49">
        <w:rPr>
          <w:rFonts w:cstheme="minorHAnsi"/>
          <w:b/>
        </w:rPr>
        <w:t xml:space="preserve"> </w:t>
      </w:r>
      <w:r w:rsidR="004F5B33" w:rsidRPr="00D22F49">
        <w:rPr>
          <w:rFonts w:cstheme="minorHAnsi"/>
        </w:rPr>
        <w:t>que tem basicamente 3 seções</w:t>
      </w:r>
      <w:r w:rsidR="001B6183" w:rsidRPr="00D22F49">
        <w:rPr>
          <w:rFonts w:cstheme="minorHAnsi"/>
        </w:rPr>
        <w:t>:</w:t>
      </w:r>
      <w:r w:rsidR="004F5B33" w:rsidRPr="00D22F49">
        <w:rPr>
          <w:rFonts w:cstheme="minorHAnsi"/>
        </w:rPr>
        <w:t xml:space="preserve"> </w:t>
      </w:r>
      <w:r w:rsidR="004F5B33" w:rsidRPr="00D22F49">
        <w:rPr>
          <w:rFonts w:cstheme="minorHAnsi"/>
          <w:b/>
        </w:rPr>
        <w:t>“Fluxo Veicular”</w:t>
      </w:r>
      <w:r w:rsidR="004F5B33" w:rsidRPr="00D22F49">
        <w:rPr>
          <w:rFonts w:cstheme="minorHAnsi"/>
        </w:rPr>
        <w:t xml:space="preserve">; </w:t>
      </w:r>
      <w:r w:rsidR="004F5B33" w:rsidRPr="00D22F49">
        <w:rPr>
          <w:rFonts w:cstheme="minorHAnsi"/>
          <w:b/>
        </w:rPr>
        <w:t>“Idade da Frota”</w:t>
      </w:r>
      <w:r w:rsidR="00CA1C3D">
        <w:rPr>
          <w:rFonts w:cstheme="minorHAnsi"/>
          <w:b/>
        </w:rPr>
        <w:t xml:space="preserve"> </w:t>
      </w:r>
      <w:r w:rsidR="004F5B33" w:rsidRPr="00D22F49">
        <w:rPr>
          <w:rFonts w:cstheme="minorHAnsi"/>
        </w:rPr>
        <w:t xml:space="preserve">e </w:t>
      </w:r>
      <w:r w:rsidR="004F5B33" w:rsidRPr="00D22F49">
        <w:rPr>
          <w:rFonts w:cstheme="minorHAnsi"/>
          <w:b/>
        </w:rPr>
        <w:t>“Emissões de Poluentes”.</w:t>
      </w:r>
      <w:r w:rsidR="00905C51" w:rsidRPr="00D22F49">
        <w:rPr>
          <w:rFonts w:cstheme="minorHAnsi"/>
        </w:rPr>
        <w:t xml:space="preserve"> </w:t>
      </w:r>
    </w:p>
    <w:p w14:paraId="20CF8846" w14:textId="77777777" w:rsidR="00427BAD" w:rsidRPr="00D22F49" w:rsidRDefault="00427BAD" w:rsidP="006B3739">
      <w:pPr>
        <w:spacing w:after="0" w:line="240" w:lineRule="auto"/>
        <w:jc w:val="both"/>
        <w:rPr>
          <w:rFonts w:cstheme="minorHAnsi"/>
        </w:rPr>
      </w:pPr>
    </w:p>
    <w:p w14:paraId="063C6A9E" w14:textId="3F63C88F" w:rsidR="001B6183" w:rsidRDefault="00427BAD" w:rsidP="006B3739">
      <w:pPr>
        <w:spacing w:after="0" w:line="240" w:lineRule="auto"/>
        <w:jc w:val="both"/>
      </w:pPr>
      <w:r w:rsidRPr="00D22F49">
        <w:t xml:space="preserve">A </w:t>
      </w:r>
      <w:r w:rsidRPr="00D22F49">
        <w:rPr>
          <w:b/>
        </w:rPr>
        <w:t>Figura 1</w:t>
      </w:r>
      <w:r w:rsidRPr="00D22F49">
        <w:t xml:space="preserve"> apresenta uma visão geral da tela, enquanto a </w:t>
      </w:r>
      <w:r w:rsidRPr="00D22F49">
        <w:rPr>
          <w:b/>
        </w:rPr>
        <w:t>Figura 2</w:t>
      </w:r>
      <w:r w:rsidRPr="00D22F49">
        <w:t xml:space="preserve"> detalha a seção de "Fluxo por Ponto". Esta seção exibe os dados de tráfego por categoria veicular (automóveis, motos, ônibus e caminhão) e suas respectivas coordenadas geográficas. As colunas </w:t>
      </w:r>
      <w:r w:rsidRPr="00D22F49">
        <w:rPr>
          <w:b/>
        </w:rPr>
        <w:t>G, H, I e J</w:t>
      </w:r>
      <w:r w:rsidRPr="00D22F49">
        <w:t xml:space="preserve"> são editáveis, permitindo ao usuário modificar diretamente a quantidade de veículos para simular diferentes cenários. É importante notar que os dados de fluxo veicular podem corresponder a qualquer período (horário, diário, anual) e ser obtidos por diferentes métodos, como radares ou contagem manual</w:t>
      </w:r>
      <w:r w:rsidR="00733CDE" w:rsidRPr="00D22F49">
        <w:t>.</w:t>
      </w:r>
    </w:p>
    <w:p w14:paraId="7211EA8A" w14:textId="77777777" w:rsidR="001F09F2" w:rsidRPr="00D22F49" w:rsidRDefault="001F09F2" w:rsidP="006B3739">
      <w:pPr>
        <w:spacing w:after="0" w:line="240" w:lineRule="auto"/>
        <w:jc w:val="both"/>
        <w:rPr>
          <w:rFonts w:cstheme="minorHAnsi"/>
        </w:rPr>
      </w:pPr>
    </w:p>
    <w:p w14:paraId="60061E4C" w14:textId="77777777" w:rsidR="007B62B6" w:rsidRPr="00D22F49" w:rsidRDefault="007B62B6" w:rsidP="003529E0">
      <w:pPr>
        <w:spacing w:after="0" w:line="240" w:lineRule="auto"/>
        <w:rPr>
          <w:rFonts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1B6183" w:rsidRPr="00D22F49" w14:paraId="44EAFD9C" w14:textId="77777777" w:rsidTr="00202F5A">
        <w:tc>
          <w:tcPr>
            <w:tcW w:w="8494" w:type="dxa"/>
          </w:tcPr>
          <w:p w14:paraId="4B94D5A5" w14:textId="4A4B2667" w:rsidR="001B6183" w:rsidRPr="00D22F49" w:rsidRDefault="006C7BA1" w:rsidP="003529E0">
            <w:pPr>
              <w:rPr>
                <w:rFonts w:cstheme="minorHAnsi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4EBB513" wp14:editId="3BBEE8C0">
                  <wp:extent cx="5310000" cy="2592000"/>
                  <wp:effectExtent l="0" t="0" r="5080" b="0"/>
                  <wp:docPr id="27" name="Imagem 27" descr="C:\Users\m1148550.CA\AppData\Local\Microsoft\Windows\Temporary Internet Files\Content.MSO\7C73F4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1148550.CA\AppData\Local\Microsoft\Windows\Temporary Internet Files\Content.MSO\7C73F4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000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EDF" w:rsidRPr="00D22F49" w14:paraId="6F3A82EA" w14:textId="77777777" w:rsidTr="00202F5A">
        <w:tc>
          <w:tcPr>
            <w:tcW w:w="8494" w:type="dxa"/>
          </w:tcPr>
          <w:p w14:paraId="78BCD667" w14:textId="6E217269" w:rsidR="00417EDF" w:rsidRPr="00D22F49" w:rsidRDefault="00417EDF" w:rsidP="00EF6219">
            <w:pPr>
              <w:rPr>
                <w:rFonts w:cstheme="minorHAnsi"/>
              </w:rPr>
            </w:pPr>
            <w:r w:rsidRPr="00D22F49">
              <w:rPr>
                <w:rFonts w:cstheme="minorHAnsi"/>
              </w:rPr>
              <w:t>Figura 1</w:t>
            </w:r>
            <w:r w:rsidR="00905C51" w:rsidRPr="00D22F49">
              <w:rPr>
                <w:rFonts w:cstheme="minorHAnsi"/>
              </w:rPr>
              <w:t xml:space="preserve"> – </w:t>
            </w:r>
            <w:r w:rsidR="00EF6219">
              <w:rPr>
                <w:rFonts w:cstheme="minorHAnsi"/>
              </w:rPr>
              <w:t>visão geral da aba Dados de Entrada</w:t>
            </w:r>
          </w:p>
        </w:tc>
      </w:tr>
    </w:tbl>
    <w:p w14:paraId="3DEEC669" w14:textId="77777777" w:rsidR="001B6183" w:rsidRPr="00D22F49" w:rsidRDefault="001B6183" w:rsidP="006B3739">
      <w:pPr>
        <w:spacing w:after="0" w:line="240" w:lineRule="auto"/>
        <w:jc w:val="both"/>
        <w:rPr>
          <w:rFonts w:cstheme="minorHAnsi"/>
        </w:rPr>
      </w:pPr>
    </w:p>
    <w:p w14:paraId="3656B9AB" w14:textId="77777777" w:rsidR="001B6183" w:rsidRPr="00D22F49" w:rsidRDefault="001B6183" w:rsidP="006B3739">
      <w:pPr>
        <w:spacing w:after="0" w:line="240" w:lineRule="auto"/>
        <w:jc w:val="both"/>
        <w:rPr>
          <w:rFonts w:cstheme="minorHAnsi"/>
          <w:b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</w:tblGrid>
      <w:tr w:rsidR="005C4536" w:rsidRPr="00D22F49" w14:paraId="4D1A0F07" w14:textId="77777777" w:rsidTr="00202F5A">
        <w:trPr>
          <w:jc w:val="center"/>
        </w:trPr>
        <w:tc>
          <w:tcPr>
            <w:tcW w:w="4685" w:type="dxa"/>
          </w:tcPr>
          <w:p w14:paraId="5FDBAA88" w14:textId="6434EC66" w:rsidR="005C4536" w:rsidRPr="00D22F49" w:rsidRDefault="002C267B" w:rsidP="006B3739">
            <w:pPr>
              <w:jc w:val="both"/>
              <w:rPr>
                <w:rFonts w:cstheme="minorHAnsi"/>
                <w:b/>
              </w:rPr>
            </w:pPr>
            <w:r w:rsidRPr="00D22F49">
              <w:rPr>
                <w:rFonts w:cstheme="minorHAnsi"/>
                <w:b/>
                <w:noProof/>
                <w:lang w:eastAsia="pt-BR"/>
              </w:rPr>
              <w:lastRenderedPageBreak/>
              <w:drawing>
                <wp:inline distT="0" distB="0" distL="0" distR="0" wp14:anchorId="3D81964D" wp14:editId="7CE01CF8">
                  <wp:extent cx="3344400" cy="5040000"/>
                  <wp:effectExtent l="0" t="0" r="8890" b="8255"/>
                  <wp:docPr id="28" name="Imagem 28" descr="C:\Users\m1148550.CA\AppData\Local\Microsoft\Windows\Temporary Internet Files\Content.MSO\9136EC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1148550.CA\AppData\Local\Microsoft\Windows\Temporary Internet Files\Content.MSO\9136ECB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4400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183" w:rsidRPr="00D22F49" w14:paraId="19164BDA" w14:textId="77777777" w:rsidTr="00202F5A">
        <w:trPr>
          <w:jc w:val="center"/>
        </w:trPr>
        <w:tc>
          <w:tcPr>
            <w:tcW w:w="4685" w:type="dxa"/>
          </w:tcPr>
          <w:p w14:paraId="38E9579A" w14:textId="79FCFB8E" w:rsidR="001B6183" w:rsidRPr="00D22F49" w:rsidRDefault="001B6183" w:rsidP="006B3739">
            <w:pPr>
              <w:jc w:val="both"/>
              <w:rPr>
                <w:rFonts w:cstheme="minorHAnsi"/>
                <w:b/>
              </w:rPr>
            </w:pPr>
            <w:r w:rsidRPr="00D22F49">
              <w:rPr>
                <w:rFonts w:cstheme="minorHAnsi"/>
              </w:rPr>
              <w:t>Figura2</w:t>
            </w:r>
            <w:r w:rsidR="00905C51" w:rsidRPr="00D22F49">
              <w:rPr>
                <w:rFonts w:cstheme="minorHAnsi"/>
              </w:rPr>
              <w:t xml:space="preserve"> – colunas de fluxo veicular por ponto</w:t>
            </w:r>
          </w:p>
        </w:tc>
      </w:tr>
    </w:tbl>
    <w:p w14:paraId="45FB0818" w14:textId="77777777" w:rsidR="001B6183" w:rsidRPr="00D22F49" w:rsidRDefault="001B6183" w:rsidP="006B3739">
      <w:pPr>
        <w:spacing w:after="0" w:line="240" w:lineRule="auto"/>
        <w:jc w:val="both"/>
        <w:rPr>
          <w:rFonts w:cstheme="minorHAnsi"/>
          <w:b/>
        </w:rPr>
      </w:pPr>
    </w:p>
    <w:p w14:paraId="5DC5C463" w14:textId="44A4B0E5" w:rsidR="00905C51" w:rsidRPr="00D22F49" w:rsidRDefault="00905C51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Observação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 xml:space="preserve">: as coordenadas utilizadas nesse exemplo são do tipo </w:t>
      </w: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geográficas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 xml:space="preserve">, expressas em </w:t>
      </w: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graus decimais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 xml:space="preserve"> no sistema </w:t>
      </w: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Latitude/Longitude (WGS 84)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 xml:space="preserve">. Alternativamente, também é possível utilizar </w:t>
      </w: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coordenadas projetadas no sistema UTM (Universal Transverse Mercator)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 xml:space="preserve">. Recomenda-se adotar o </w:t>
      </w: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mesmo formato e sistema de referência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 xml:space="preserve"> ao longo do trabalho para garantir a </w:t>
      </w:r>
      <w:r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compatibilidade e a precisão dos dados</w:t>
      </w:r>
      <w:r w:rsidRPr="00D22F49">
        <w:rPr>
          <w:rStyle w:val="normaltextrun"/>
          <w:rFonts w:cstheme="minorHAnsi"/>
          <w:color w:val="000000"/>
          <w:shd w:val="clear" w:color="auto" w:fill="FFFFFF"/>
        </w:rPr>
        <w:t>.</w:t>
      </w:r>
      <w:r w:rsidRPr="00D22F49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730EAF61" w14:textId="77777777" w:rsidR="00905C51" w:rsidRPr="00D22F49" w:rsidRDefault="00905C51" w:rsidP="006B3739">
      <w:pPr>
        <w:spacing w:after="0" w:line="240" w:lineRule="auto"/>
        <w:jc w:val="both"/>
        <w:rPr>
          <w:rFonts w:cstheme="minorHAnsi"/>
        </w:rPr>
      </w:pPr>
    </w:p>
    <w:p w14:paraId="049F31CB" w14:textId="075E50FE" w:rsidR="0063325C" w:rsidRPr="00D22F49" w:rsidRDefault="0043509C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 xml:space="preserve">Na próxima </w:t>
      </w:r>
      <w:r w:rsidR="00AF11DF" w:rsidRPr="00D22F49">
        <w:rPr>
          <w:rFonts w:cstheme="minorHAnsi"/>
        </w:rPr>
        <w:t>seção, demonstrada na</w:t>
      </w:r>
      <w:r w:rsidR="00280E4B" w:rsidRPr="00D22F49">
        <w:rPr>
          <w:rFonts w:cstheme="minorHAnsi"/>
        </w:rPr>
        <w:t>s</w:t>
      </w:r>
      <w:r w:rsidR="00AF11DF" w:rsidRPr="00D22F49">
        <w:rPr>
          <w:rFonts w:cstheme="minorHAnsi"/>
        </w:rPr>
        <w:t xml:space="preserve"> Figura</w:t>
      </w:r>
      <w:r w:rsidR="00280E4B" w:rsidRPr="00D22F49">
        <w:rPr>
          <w:rFonts w:cstheme="minorHAnsi"/>
        </w:rPr>
        <w:t>s</w:t>
      </w:r>
      <w:r w:rsidR="00AF11DF" w:rsidRPr="00D22F49">
        <w:rPr>
          <w:rFonts w:cstheme="minorHAnsi"/>
        </w:rPr>
        <w:t xml:space="preserve"> 3</w:t>
      </w:r>
      <w:r w:rsidR="00280E4B" w:rsidRPr="00D22F49">
        <w:rPr>
          <w:rFonts w:cstheme="minorHAnsi"/>
        </w:rPr>
        <w:t xml:space="preserve"> e 4</w:t>
      </w:r>
      <w:r w:rsidR="00AF11DF" w:rsidRPr="00D22F49">
        <w:rPr>
          <w:rFonts w:cstheme="minorHAnsi"/>
        </w:rPr>
        <w:t>, temos</w:t>
      </w:r>
      <w:r w:rsidR="000D3070" w:rsidRPr="00D22F49">
        <w:rPr>
          <w:rFonts w:cstheme="minorHAnsi"/>
        </w:rPr>
        <w:t xml:space="preserve">: </w:t>
      </w:r>
    </w:p>
    <w:p w14:paraId="4855E0A3" w14:textId="77777777" w:rsidR="005367D7" w:rsidRPr="00D22F49" w:rsidRDefault="005367D7" w:rsidP="006B3739">
      <w:pPr>
        <w:spacing w:after="0" w:line="240" w:lineRule="auto"/>
        <w:jc w:val="both"/>
        <w:rPr>
          <w:rFonts w:cstheme="minorHAnsi"/>
        </w:rPr>
      </w:pPr>
    </w:p>
    <w:p w14:paraId="44B1707B" w14:textId="0D5D651E" w:rsidR="0063325C" w:rsidRPr="00D22F49" w:rsidRDefault="000D3070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>1)</w:t>
      </w:r>
      <w:r w:rsidR="00AF11DF" w:rsidRPr="00D22F49">
        <w:rPr>
          <w:rFonts w:cstheme="minorHAnsi"/>
        </w:rPr>
        <w:t xml:space="preserve"> os </w:t>
      </w:r>
      <w:r w:rsidR="00AF11DF" w:rsidRPr="00D22F49">
        <w:rPr>
          <w:rFonts w:cstheme="minorHAnsi"/>
          <w:b/>
        </w:rPr>
        <w:t>Fatores Médios de Emissão</w:t>
      </w:r>
      <w:r w:rsidRPr="00D22F49">
        <w:rPr>
          <w:rFonts w:cstheme="minorHAnsi"/>
        </w:rPr>
        <w:t xml:space="preserve"> -</w:t>
      </w:r>
      <w:r w:rsidR="00AF11DF" w:rsidRPr="00D22F49">
        <w:rPr>
          <w:rFonts w:cstheme="minorHAnsi"/>
        </w:rPr>
        <w:t xml:space="preserve"> obtidos </w:t>
      </w:r>
      <w:r w:rsidR="00CA1C3D" w:rsidRPr="00D22F49">
        <w:rPr>
          <w:rFonts w:cstheme="minorHAnsi"/>
        </w:rPr>
        <w:t>a</w:t>
      </w:r>
      <w:r w:rsidR="00AF11DF" w:rsidRPr="00D22F49">
        <w:rPr>
          <w:rFonts w:cstheme="minorHAnsi"/>
        </w:rPr>
        <w:t xml:space="preserve"> partir </w:t>
      </w:r>
      <w:r w:rsidR="00C07624" w:rsidRPr="00D22F49">
        <w:rPr>
          <w:rFonts w:cstheme="minorHAnsi"/>
        </w:rPr>
        <w:t>de cálculo envolvendo dados disponibilizados pelo Detran/MG e fatores de emissão por ano de fab</w:t>
      </w:r>
      <w:r w:rsidRPr="00D22F49">
        <w:rPr>
          <w:rFonts w:cstheme="minorHAnsi"/>
        </w:rPr>
        <w:t>ricação publicados pela Cetesb;</w:t>
      </w:r>
    </w:p>
    <w:p w14:paraId="39B6B1D1" w14:textId="77777777" w:rsidR="000D3070" w:rsidRPr="00D22F49" w:rsidRDefault="000D3070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 xml:space="preserve"> </w:t>
      </w:r>
      <w:r w:rsidR="000D2773" w:rsidRPr="00D22F49">
        <w:rPr>
          <w:rFonts w:cstheme="minorHAnsi"/>
        </w:rPr>
        <w:t xml:space="preserve">   </w:t>
      </w:r>
    </w:p>
    <w:p w14:paraId="74CB9A27" w14:textId="5AF20901" w:rsidR="000D3070" w:rsidRPr="00D22F49" w:rsidRDefault="000D3070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>2)</w:t>
      </w:r>
      <w:r w:rsidR="000D2773" w:rsidRPr="00D22F49">
        <w:rPr>
          <w:rFonts w:cstheme="minorHAnsi"/>
        </w:rPr>
        <w:t xml:space="preserve"> </w:t>
      </w:r>
      <w:r w:rsidRPr="00D22F49">
        <w:rPr>
          <w:rFonts w:cstheme="minorHAnsi"/>
        </w:rPr>
        <w:t xml:space="preserve">a </w:t>
      </w:r>
      <w:r w:rsidRPr="00D22F49">
        <w:rPr>
          <w:rFonts w:cstheme="minorHAnsi"/>
          <w:b/>
        </w:rPr>
        <w:t>Distribuição da Idade da Frota</w:t>
      </w:r>
      <w:r w:rsidRPr="00D22F49">
        <w:rPr>
          <w:rFonts w:cstheme="minorHAnsi"/>
        </w:rPr>
        <w:t xml:space="preserve">, ou seja, a quantidade de veículos registrados (ônibus, ônibus elétrico, micro-ônibus, caminhão, moto-gasolina, moto-flex, automóvel-gasolina, automóvel-álcool, automóvel flex, automóvel diesel) para cada ano de fabricação conforme a informação da frota registrada do Departamento de Trânsito. A partir desses dados é que é possível obter a idade média da frota a ser analisada. É nessa parte, mais especificamente nas colunas de Q a Z </w:t>
      </w:r>
      <w:r w:rsidR="00EF6219">
        <w:rPr>
          <w:rStyle w:val="normaltextrun"/>
          <w:rFonts w:cstheme="minorHAnsi"/>
          <w:color w:val="000000"/>
          <w:shd w:val="clear" w:color="auto" w:fill="FFFFFF"/>
        </w:rPr>
        <w:t>(identificado</w:t>
      </w:r>
      <w:r w:rsidR="00A03734" w:rsidRPr="00D22F49">
        <w:rPr>
          <w:rStyle w:val="normaltextrun"/>
          <w:rFonts w:cstheme="minorHAnsi"/>
          <w:color w:val="000000"/>
          <w:shd w:val="clear" w:color="auto" w:fill="FFFFFF"/>
        </w:rPr>
        <w:t xml:space="preserve"> em </w:t>
      </w:r>
      <w:r w:rsidR="00A03734" w:rsidRPr="00D22F49">
        <w:rPr>
          <w:rStyle w:val="normaltextrun"/>
          <w:rFonts w:cstheme="minorHAnsi"/>
          <w:b/>
          <w:color w:val="EE0000"/>
          <w:shd w:val="clear" w:color="auto" w:fill="FFFFFF"/>
        </w:rPr>
        <w:t>vermelho</w:t>
      </w:r>
      <w:r w:rsidR="00A03734" w:rsidRPr="00D22F49">
        <w:rPr>
          <w:rStyle w:val="normaltextrun"/>
          <w:rFonts w:cstheme="minorHAnsi"/>
          <w:color w:val="EE0000"/>
          <w:shd w:val="clear" w:color="auto" w:fill="FFFFFF"/>
        </w:rPr>
        <w:t xml:space="preserve"> </w:t>
      </w:r>
      <w:r w:rsidR="00A03734" w:rsidRPr="00D22F49">
        <w:rPr>
          <w:rStyle w:val="normaltextrun"/>
          <w:rFonts w:cstheme="minorHAnsi"/>
          <w:color w:val="000000"/>
          <w:shd w:val="clear" w:color="auto" w:fill="FFFFFF"/>
        </w:rPr>
        <w:t xml:space="preserve">na </w:t>
      </w:r>
      <w:r w:rsidR="00A03734"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Figura 3</w:t>
      </w:r>
      <w:r w:rsidR="00A03734" w:rsidRPr="00D22F49">
        <w:rPr>
          <w:rStyle w:val="normaltextrun"/>
          <w:rFonts w:cstheme="minorHAnsi"/>
          <w:color w:val="000000"/>
          <w:shd w:val="clear" w:color="auto" w:fill="FFFFFF"/>
        </w:rPr>
        <w:t>)</w:t>
      </w:r>
      <w:r w:rsidRPr="00D22F49">
        <w:rPr>
          <w:rFonts w:cstheme="minorHAnsi"/>
        </w:rPr>
        <w:t xml:space="preserve"> que é possível manipular a quantidade de veículos de determinado ano de fabricação para projetar cenários que estã</w:t>
      </w:r>
      <w:r w:rsidR="009E0B32" w:rsidRPr="00D22F49">
        <w:rPr>
          <w:rFonts w:cstheme="minorHAnsi"/>
        </w:rPr>
        <w:t>o relacionados à idade da frota;</w:t>
      </w:r>
      <w:r w:rsidRPr="00D22F49">
        <w:rPr>
          <w:rFonts w:cstheme="minorHAnsi"/>
        </w:rPr>
        <w:t xml:space="preserve"> </w:t>
      </w:r>
    </w:p>
    <w:p w14:paraId="53128261" w14:textId="77777777" w:rsidR="0063325C" w:rsidRPr="00D22F49" w:rsidRDefault="0063325C" w:rsidP="006B3739">
      <w:pPr>
        <w:spacing w:after="0" w:line="240" w:lineRule="auto"/>
        <w:jc w:val="both"/>
        <w:rPr>
          <w:rFonts w:cstheme="minorHAnsi"/>
        </w:rPr>
      </w:pPr>
    </w:p>
    <w:p w14:paraId="2F8102E5" w14:textId="7529B3CD" w:rsidR="009E0B32" w:rsidRPr="00D22F49" w:rsidRDefault="009E0B32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lastRenderedPageBreak/>
        <w:t xml:space="preserve">3) </w:t>
      </w:r>
      <w:r w:rsidRPr="00D22F49">
        <w:rPr>
          <w:rFonts w:cstheme="minorHAnsi"/>
          <w:b/>
        </w:rPr>
        <w:t>Gráficos</w:t>
      </w:r>
      <w:r w:rsidRPr="00D22F49">
        <w:rPr>
          <w:rFonts w:cstheme="minorHAnsi"/>
        </w:rPr>
        <w:t xml:space="preserve"> </w:t>
      </w:r>
      <w:r w:rsidR="005367D7" w:rsidRPr="00D22F49">
        <w:rPr>
          <w:rFonts w:cstheme="minorHAnsi"/>
        </w:rPr>
        <w:t xml:space="preserve">(destacados em </w:t>
      </w:r>
      <w:r w:rsidR="005367D7" w:rsidRPr="00D22F49">
        <w:rPr>
          <w:rFonts w:cstheme="minorHAnsi"/>
          <w:b/>
          <w:color w:val="FF0000"/>
        </w:rPr>
        <w:t>vermelho</w:t>
      </w:r>
      <w:r w:rsidR="005367D7" w:rsidRPr="00D22F49">
        <w:rPr>
          <w:rFonts w:cstheme="minorHAnsi"/>
        </w:rPr>
        <w:t xml:space="preserve"> na </w:t>
      </w:r>
      <w:r w:rsidR="005367D7" w:rsidRPr="00D22F49">
        <w:rPr>
          <w:rFonts w:cstheme="minorHAnsi"/>
          <w:b/>
        </w:rPr>
        <w:t>Figura 4</w:t>
      </w:r>
      <w:r w:rsidR="005367D7" w:rsidRPr="00D22F49">
        <w:rPr>
          <w:rFonts w:cstheme="minorHAnsi"/>
        </w:rPr>
        <w:t xml:space="preserve">) </w:t>
      </w:r>
      <w:r w:rsidRPr="00D22F49">
        <w:rPr>
          <w:rFonts w:cstheme="minorHAnsi"/>
        </w:rPr>
        <w:t>que possibilitam a realização de análises</w:t>
      </w:r>
      <w:r w:rsidR="00625C54" w:rsidRPr="00D22F49">
        <w:rPr>
          <w:rFonts w:cstheme="minorHAnsi"/>
        </w:rPr>
        <w:t xml:space="preserve"> </w:t>
      </w:r>
      <w:r w:rsidRPr="00D22F49">
        <w:rPr>
          <w:rFonts w:cstheme="minorHAnsi"/>
        </w:rPr>
        <w:t xml:space="preserve">quanto à </w:t>
      </w:r>
      <w:r w:rsidRPr="00D22F49">
        <w:rPr>
          <w:rFonts w:cstheme="minorHAnsi"/>
          <w:b/>
        </w:rPr>
        <w:t>idade da frota</w:t>
      </w:r>
      <w:r w:rsidR="00625C54" w:rsidRPr="00D22F49">
        <w:rPr>
          <w:rFonts w:cstheme="minorHAnsi"/>
          <w:b/>
        </w:rPr>
        <w:t xml:space="preserve"> </w:t>
      </w:r>
      <w:r w:rsidR="00625C54" w:rsidRPr="00D22F49">
        <w:rPr>
          <w:rFonts w:cstheme="minorHAnsi"/>
        </w:rPr>
        <w:t>(por categoria de veículos)</w:t>
      </w:r>
      <w:r w:rsidRPr="00D22F49">
        <w:rPr>
          <w:rFonts w:cstheme="minorHAnsi"/>
        </w:rPr>
        <w:t xml:space="preserve"> e </w:t>
      </w:r>
      <w:r w:rsidRPr="00D22F49">
        <w:rPr>
          <w:rFonts w:cstheme="minorHAnsi"/>
          <w:b/>
        </w:rPr>
        <w:t>fatores de emissão</w:t>
      </w:r>
      <w:r w:rsidR="00625C54" w:rsidRPr="00D22F49">
        <w:rPr>
          <w:rFonts w:cstheme="minorHAnsi"/>
          <w:b/>
        </w:rPr>
        <w:t xml:space="preserve"> </w:t>
      </w:r>
      <w:r w:rsidRPr="00D22F49">
        <w:rPr>
          <w:rFonts w:cstheme="minorHAnsi"/>
        </w:rPr>
        <w:t>por ano de fabricação</w:t>
      </w:r>
      <w:r w:rsidR="002B7F28" w:rsidRPr="00D22F49">
        <w:rPr>
          <w:rFonts w:cstheme="minorHAnsi"/>
        </w:rPr>
        <w:t xml:space="preserve"> (</w:t>
      </w:r>
      <w:r w:rsidR="00965C10" w:rsidRPr="00D22F49">
        <w:rPr>
          <w:rFonts w:cstheme="minorHAnsi"/>
        </w:rPr>
        <w:t>por categoria de veículos</w:t>
      </w:r>
      <w:r w:rsidR="008B31CB" w:rsidRPr="00D22F49">
        <w:rPr>
          <w:rFonts w:cstheme="minorHAnsi"/>
        </w:rPr>
        <w:t xml:space="preserve"> </w:t>
      </w:r>
      <w:r w:rsidR="00965C10" w:rsidRPr="00D22F49">
        <w:rPr>
          <w:rFonts w:cstheme="minorHAnsi"/>
        </w:rPr>
        <w:t xml:space="preserve">e </w:t>
      </w:r>
      <w:r w:rsidR="002B7F28" w:rsidRPr="00D22F49">
        <w:rPr>
          <w:rFonts w:cstheme="minorHAnsi"/>
        </w:rPr>
        <w:t>por poluente</w:t>
      </w:r>
      <w:r w:rsidR="00625C54" w:rsidRPr="00D22F49">
        <w:rPr>
          <w:rFonts w:cstheme="minorHAnsi"/>
        </w:rPr>
        <w:t>)</w:t>
      </w:r>
      <w:r w:rsidR="00EF6219">
        <w:rPr>
          <w:rFonts w:cstheme="minorHAnsi"/>
        </w:rPr>
        <w:t>;</w:t>
      </w:r>
    </w:p>
    <w:p w14:paraId="01613DD6" w14:textId="0A8DDFD6" w:rsidR="00A61761" w:rsidRPr="00D22F49" w:rsidRDefault="00A61761" w:rsidP="006B3739">
      <w:pPr>
        <w:spacing w:after="0" w:line="240" w:lineRule="auto"/>
        <w:jc w:val="both"/>
        <w:rPr>
          <w:rFonts w:cstheme="minorHAnsi"/>
        </w:rPr>
      </w:pPr>
    </w:p>
    <w:p w14:paraId="56670021" w14:textId="77777777" w:rsidR="001F09F2" w:rsidRDefault="00A61761" w:rsidP="006B373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22F49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9E0B32" w:rsidRPr="00D22F49">
        <w:rPr>
          <w:rFonts w:asciiTheme="minorHAnsi" w:hAnsiTheme="minorHAnsi" w:cstheme="minorHAnsi"/>
          <w:sz w:val="22"/>
          <w:szCs w:val="22"/>
        </w:rPr>
        <w:t xml:space="preserve">4) </w:t>
      </w:r>
      <w:r w:rsidR="009E0B32" w:rsidRPr="00D22F49">
        <w:rPr>
          <w:rFonts w:asciiTheme="minorHAnsi" w:hAnsiTheme="minorHAnsi" w:cstheme="minorHAnsi"/>
          <w:b/>
          <w:sz w:val="22"/>
          <w:szCs w:val="22"/>
        </w:rPr>
        <w:t>Emissões totais</w:t>
      </w:r>
      <w:r w:rsidR="009E0B32" w:rsidRPr="00D22F49">
        <w:rPr>
          <w:rFonts w:asciiTheme="minorHAnsi" w:hAnsiTheme="minorHAnsi" w:cstheme="minorHAnsi"/>
          <w:sz w:val="22"/>
          <w:szCs w:val="22"/>
        </w:rPr>
        <w:t xml:space="preserve"> por ponto de contagem de fluxo</w:t>
      </w:r>
      <w:r w:rsidR="005367D7" w:rsidRPr="00D22F49">
        <w:rPr>
          <w:rFonts w:asciiTheme="minorHAnsi" w:hAnsiTheme="minorHAnsi" w:cstheme="minorHAnsi"/>
          <w:sz w:val="22"/>
          <w:szCs w:val="22"/>
        </w:rPr>
        <w:t xml:space="preserve"> (destaque em </w:t>
      </w:r>
      <w:r w:rsidR="005367D7" w:rsidRPr="00D22F49">
        <w:rPr>
          <w:rFonts w:asciiTheme="minorHAnsi" w:hAnsiTheme="minorHAnsi" w:cstheme="minorHAnsi"/>
          <w:b/>
          <w:color w:val="0070C0"/>
          <w:sz w:val="22"/>
          <w:szCs w:val="22"/>
        </w:rPr>
        <w:t>azul</w:t>
      </w:r>
      <w:r w:rsidR="005367D7" w:rsidRPr="00D22F49">
        <w:rPr>
          <w:rFonts w:asciiTheme="minorHAnsi" w:hAnsiTheme="minorHAnsi" w:cstheme="minorHAnsi"/>
          <w:sz w:val="22"/>
          <w:szCs w:val="22"/>
        </w:rPr>
        <w:t xml:space="preserve"> na </w:t>
      </w:r>
      <w:r w:rsidR="005367D7" w:rsidRPr="00D22F49">
        <w:rPr>
          <w:rFonts w:asciiTheme="minorHAnsi" w:hAnsiTheme="minorHAnsi" w:cstheme="minorHAnsi"/>
          <w:b/>
          <w:sz w:val="22"/>
          <w:szCs w:val="22"/>
        </w:rPr>
        <w:t>Figura 4</w:t>
      </w:r>
      <w:r w:rsidR="005367D7" w:rsidRPr="00D22F49">
        <w:rPr>
          <w:rFonts w:asciiTheme="minorHAnsi" w:hAnsiTheme="minorHAnsi" w:cstheme="minorHAnsi"/>
          <w:sz w:val="22"/>
          <w:szCs w:val="22"/>
        </w:rPr>
        <w:t>)</w:t>
      </w:r>
      <w:r w:rsidR="009E0B32" w:rsidRPr="00D22F49">
        <w:rPr>
          <w:rFonts w:asciiTheme="minorHAnsi" w:hAnsiTheme="minorHAnsi" w:cstheme="minorHAnsi"/>
          <w:sz w:val="22"/>
          <w:szCs w:val="22"/>
        </w:rPr>
        <w:t xml:space="preserve">. </w:t>
      </w:r>
      <w:r w:rsidR="00CE49FC" w:rsidRPr="00D22F49">
        <w:rPr>
          <w:rStyle w:val="normaltextrun"/>
          <w:rFonts w:asciiTheme="minorHAnsi" w:hAnsiTheme="minorHAnsi" w:cstheme="minorHAnsi"/>
          <w:sz w:val="22"/>
          <w:szCs w:val="22"/>
        </w:rPr>
        <w:t>Nesta seção, são apresentados os resultados finais de emissões por ponto de monitoramento. Os dados referem-se as emissões totais, consolidadas com base nas informações das seções anterior</w:t>
      </w:r>
      <w:r w:rsidR="009D774B" w:rsidRPr="00D22F49">
        <w:rPr>
          <w:rStyle w:val="normaltextrun"/>
          <w:rFonts w:asciiTheme="minorHAnsi" w:hAnsiTheme="minorHAnsi" w:cstheme="minorHAnsi"/>
          <w:sz w:val="22"/>
          <w:szCs w:val="22"/>
        </w:rPr>
        <w:t>es</w:t>
      </w:r>
      <w:r w:rsidR="00CE49FC" w:rsidRPr="00D22F49">
        <w:rPr>
          <w:rStyle w:val="normaltextrun"/>
          <w:rFonts w:asciiTheme="minorHAnsi" w:hAnsiTheme="minorHAnsi" w:cstheme="minorHAnsi"/>
          <w:sz w:val="22"/>
          <w:szCs w:val="22"/>
        </w:rPr>
        <w:t>: CO (g/km); NOx (g/km); e MP (g/km).</w:t>
      </w:r>
      <w:r w:rsidR="00CE49FC" w:rsidRPr="00D22F49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0D2773" w:rsidRPr="00D22F49">
        <w:rPr>
          <w:rFonts w:asciiTheme="minorHAnsi" w:hAnsiTheme="minorHAnsi" w:cstheme="minorHAnsi"/>
          <w:sz w:val="22"/>
          <w:szCs w:val="22"/>
        </w:rPr>
        <w:t xml:space="preserve">                 </w:t>
      </w:r>
    </w:p>
    <w:p w14:paraId="7150C970" w14:textId="345FB31C" w:rsidR="003560BB" w:rsidRPr="00D22F49" w:rsidRDefault="000D2773" w:rsidP="006B373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22F49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</w:t>
      </w:r>
    </w:p>
    <w:p w14:paraId="71D47468" w14:textId="77777777" w:rsidR="003560BB" w:rsidRPr="00D22F49" w:rsidRDefault="003560BB" w:rsidP="006B3739">
      <w:pPr>
        <w:spacing w:after="0" w:line="240" w:lineRule="auto"/>
        <w:jc w:val="both"/>
        <w:rPr>
          <w:rFonts w:cstheme="minorHAnsi"/>
        </w:rPr>
      </w:pP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0"/>
      </w:tblGrid>
      <w:tr w:rsidR="003560BB" w:rsidRPr="00D22F49" w14:paraId="763480BD" w14:textId="77777777" w:rsidTr="00202F5A">
        <w:trPr>
          <w:trHeight w:val="300"/>
          <w:jc w:val="center"/>
        </w:trPr>
        <w:tc>
          <w:tcPr>
            <w:tcW w:w="8490" w:type="dxa"/>
            <w:shd w:val="clear" w:color="auto" w:fill="auto"/>
            <w:hideMark/>
          </w:tcPr>
          <w:p w14:paraId="7E82AD04" w14:textId="77777777" w:rsidR="003560BB" w:rsidRPr="00D22F49" w:rsidRDefault="003560BB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F36ACF4" wp14:editId="1AD6B496">
                  <wp:extent cx="5346000" cy="4716000"/>
                  <wp:effectExtent l="0" t="0" r="7620" b="8890"/>
                  <wp:docPr id="4" name="Imagem 4" descr="C:\Users\m1148550.CA\AppData\Local\Microsoft\Windows\Temporary Internet Files\Content.MSO\767379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1148550.CA\AppData\Local\Microsoft\Windows\Temporary Internet Files\Content.MSO\767379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000" cy="47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F49">
              <w:rPr>
                <w:rFonts w:eastAsia="Times New Roman" w:cstheme="minorHAnsi"/>
                <w:lang w:eastAsia="pt-BR"/>
              </w:rPr>
              <w:t> </w:t>
            </w:r>
          </w:p>
        </w:tc>
      </w:tr>
      <w:tr w:rsidR="003560BB" w:rsidRPr="00D22F49" w14:paraId="2CB93E2C" w14:textId="77777777" w:rsidTr="00202F5A">
        <w:trPr>
          <w:trHeight w:val="300"/>
          <w:jc w:val="center"/>
        </w:trPr>
        <w:tc>
          <w:tcPr>
            <w:tcW w:w="8490" w:type="dxa"/>
            <w:shd w:val="clear" w:color="auto" w:fill="auto"/>
            <w:hideMark/>
          </w:tcPr>
          <w:p w14:paraId="573BD077" w14:textId="77777777" w:rsidR="003560BB" w:rsidRPr="00D22F49" w:rsidRDefault="003560BB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eastAsia="Times New Roman" w:cstheme="minorHAnsi"/>
                <w:lang w:eastAsia="pt-BR"/>
              </w:rPr>
              <w:t>Figura 3 </w:t>
            </w:r>
            <w:r w:rsidRPr="00D22F49">
              <w:rPr>
                <w:rFonts w:cstheme="minorHAnsi"/>
              </w:rPr>
              <w:t>– Distribuição da idade da frota</w:t>
            </w:r>
          </w:p>
        </w:tc>
      </w:tr>
    </w:tbl>
    <w:p w14:paraId="5992E8C3" w14:textId="77777777" w:rsidR="003560BB" w:rsidRPr="00D22F49" w:rsidRDefault="003560BB" w:rsidP="006B3739">
      <w:pPr>
        <w:spacing w:after="0" w:line="240" w:lineRule="auto"/>
        <w:jc w:val="both"/>
        <w:rPr>
          <w:rFonts w:cstheme="minorHAnsi"/>
        </w:rPr>
      </w:pP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0"/>
      </w:tblGrid>
      <w:tr w:rsidR="00FB2959" w:rsidRPr="00D22F49" w14:paraId="03BA481C" w14:textId="77777777" w:rsidTr="00202F5A">
        <w:trPr>
          <w:trHeight w:val="300"/>
          <w:jc w:val="center"/>
        </w:trPr>
        <w:tc>
          <w:tcPr>
            <w:tcW w:w="8490" w:type="dxa"/>
            <w:shd w:val="clear" w:color="auto" w:fill="auto"/>
            <w:hideMark/>
          </w:tcPr>
          <w:p w14:paraId="79386652" w14:textId="287D3392" w:rsidR="00FB2959" w:rsidRPr="00D22F49" w:rsidRDefault="00FB2959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cstheme="minorHAnsi"/>
                <w:noProof/>
                <w:lang w:eastAsia="pt-BR"/>
              </w:rPr>
              <w:lastRenderedPageBreak/>
              <w:drawing>
                <wp:inline distT="0" distB="0" distL="0" distR="0" wp14:anchorId="3F108E85" wp14:editId="3B893C2F">
                  <wp:extent cx="5335200" cy="4248000"/>
                  <wp:effectExtent l="0" t="0" r="0" b="635"/>
                  <wp:docPr id="9" name="Imagem 9" descr="C:\Users\m1148550.CA\AppData\Local\Microsoft\Windows\Temporary Internet Files\Content.MSO\4C1C9C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1148550.CA\AppData\Local\Microsoft\Windows\Temporary Internet Files\Content.MSO\4C1C9C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00" cy="42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F49">
              <w:rPr>
                <w:rFonts w:eastAsia="Times New Roman" w:cstheme="minorHAnsi"/>
                <w:lang w:eastAsia="pt-BR"/>
              </w:rPr>
              <w:t> </w:t>
            </w:r>
          </w:p>
        </w:tc>
      </w:tr>
      <w:tr w:rsidR="00FB2959" w:rsidRPr="00D22F49" w14:paraId="204F585B" w14:textId="77777777" w:rsidTr="00202F5A">
        <w:trPr>
          <w:trHeight w:val="300"/>
          <w:jc w:val="center"/>
        </w:trPr>
        <w:tc>
          <w:tcPr>
            <w:tcW w:w="8490" w:type="dxa"/>
            <w:shd w:val="clear" w:color="auto" w:fill="auto"/>
            <w:hideMark/>
          </w:tcPr>
          <w:p w14:paraId="1C6D1871" w14:textId="0017AB11" w:rsidR="00FB2959" w:rsidRPr="00D22F49" w:rsidRDefault="00FB2959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eastAsia="Times New Roman" w:cstheme="minorHAnsi"/>
                <w:lang w:eastAsia="pt-BR"/>
              </w:rPr>
              <w:t>Figura 4 </w:t>
            </w:r>
            <w:r w:rsidRPr="00D22F49">
              <w:rPr>
                <w:rFonts w:cstheme="minorHAnsi"/>
              </w:rPr>
              <w:t>– Gráficos de fatores de emissão por categoria por poluente</w:t>
            </w:r>
            <w:r w:rsidR="009D774B" w:rsidRPr="00D22F49">
              <w:rPr>
                <w:rFonts w:cstheme="minorHAnsi"/>
              </w:rPr>
              <w:t xml:space="preserve"> (destaque vermelho) e emissões totais (destaque azul).</w:t>
            </w:r>
          </w:p>
        </w:tc>
      </w:tr>
    </w:tbl>
    <w:p w14:paraId="65B5D284" w14:textId="7AB0B40E" w:rsidR="001B6183" w:rsidRPr="00D22F49" w:rsidRDefault="00F51474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 xml:space="preserve"> </w:t>
      </w:r>
    </w:p>
    <w:p w14:paraId="0FB78278" w14:textId="77777777" w:rsidR="00BA6E5E" w:rsidRPr="00D22F49" w:rsidRDefault="00BA6E5E" w:rsidP="006B3739">
      <w:pPr>
        <w:spacing w:after="0" w:line="240" w:lineRule="auto"/>
        <w:jc w:val="both"/>
        <w:rPr>
          <w:rFonts w:cstheme="minorHAnsi"/>
        </w:rPr>
      </w:pPr>
    </w:p>
    <w:p w14:paraId="1ABD0059" w14:textId="2ECD5D3B" w:rsidR="00BA6E5E" w:rsidRPr="00C66548" w:rsidRDefault="00B80878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8" w:name="_Toc204696672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4</w:t>
      </w:r>
      <w:r w:rsidR="00F54731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.2. </w:t>
      </w:r>
      <w:r w:rsidR="00BA6E5E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Aba “Análise de Cenários”</w:t>
      </w:r>
      <w:bookmarkEnd w:id="8"/>
    </w:p>
    <w:p w14:paraId="1FC39945" w14:textId="77777777" w:rsidR="00605539" w:rsidRPr="00D22F49" w:rsidRDefault="00605539" w:rsidP="006B3739">
      <w:pPr>
        <w:spacing w:after="0" w:line="240" w:lineRule="auto"/>
        <w:jc w:val="both"/>
        <w:rPr>
          <w:rFonts w:cstheme="minorHAnsi"/>
          <w:b/>
        </w:rPr>
      </w:pPr>
    </w:p>
    <w:p w14:paraId="5781EBCD" w14:textId="468B2D91" w:rsidR="0012230B" w:rsidRDefault="00605539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22F49">
        <w:rPr>
          <w:rFonts w:asciiTheme="minorHAnsi" w:hAnsiTheme="minorHAnsi" w:cstheme="minorHAnsi"/>
          <w:sz w:val="22"/>
          <w:szCs w:val="22"/>
        </w:rPr>
        <w:t xml:space="preserve">Nessa aba </w:t>
      </w:r>
      <w:r w:rsidRPr="00D22F49">
        <w:rPr>
          <w:rFonts w:asciiTheme="minorHAnsi" w:hAnsiTheme="minorHAnsi" w:cstheme="minorHAnsi"/>
          <w:b/>
          <w:sz w:val="22"/>
          <w:szCs w:val="22"/>
        </w:rPr>
        <w:t>(Figura 5)</w:t>
      </w:r>
      <w:r w:rsidR="00442F23" w:rsidRPr="00D22F49">
        <w:rPr>
          <w:rFonts w:asciiTheme="minorHAnsi" w:hAnsiTheme="minorHAnsi" w:cstheme="minorHAnsi"/>
          <w:sz w:val="22"/>
          <w:szCs w:val="22"/>
        </w:rPr>
        <w:t xml:space="preserve"> são apresentados </w:t>
      </w:r>
      <w:r w:rsidRPr="00D22F49">
        <w:rPr>
          <w:rFonts w:asciiTheme="minorHAnsi" w:hAnsiTheme="minorHAnsi" w:cstheme="minorHAnsi"/>
          <w:sz w:val="22"/>
          <w:szCs w:val="22"/>
        </w:rPr>
        <w:t>os resultados do</w:t>
      </w:r>
      <w:r w:rsidR="00E06D3B" w:rsidRPr="00D22F49">
        <w:rPr>
          <w:rFonts w:asciiTheme="minorHAnsi" w:hAnsiTheme="minorHAnsi" w:cstheme="minorHAnsi"/>
          <w:sz w:val="22"/>
          <w:szCs w:val="22"/>
        </w:rPr>
        <w:t>s</w:t>
      </w:r>
      <w:r w:rsidRPr="00D22F49">
        <w:rPr>
          <w:rFonts w:asciiTheme="minorHAnsi" w:hAnsiTheme="minorHAnsi" w:cstheme="minorHAnsi"/>
          <w:sz w:val="22"/>
          <w:szCs w:val="22"/>
        </w:rPr>
        <w:t xml:space="preserve"> cenário</w:t>
      </w:r>
      <w:r w:rsidR="00E06D3B" w:rsidRPr="00D22F49">
        <w:rPr>
          <w:rFonts w:asciiTheme="minorHAnsi" w:hAnsiTheme="minorHAnsi" w:cstheme="minorHAnsi"/>
          <w:sz w:val="22"/>
          <w:szCs w:val="22"/>
        </w:rPr>
        <w:t>s</w:t>
      </w:r>
      <w:r w:rsidRPr="00D22F49">
        <w:rPr>
          <w:rFonts w:asciiTheme="minorHAnsi" w:hAnsiTheme="minorHAnsi" w:cstheme="minorHAnsi"/>
          <w:sz w:val="22"/>
          <w:szCs w:val="22"/>
        </w:rPr>
        <w:t xml:space="preserve"> simulado</w:t>
      </w:r>
      <w:r w:rsidR="00E06D3B" w:rsidRPr="00D22F49">
        <w:rPr>
          <w:rFonts w:asciiTheme="minorHAnsi" w:hAnsiTheme="minorHAnsi" w:cstheme="minorHAnsi"/>
          <w:sz w:val="22"/>
          <w:szCs w:val="22"/>
        </w:rPr>
        <w:t>s</w:t>
      </w:r>
      <w:r w:rsidR="00E31E61" w:rsidRPr="00D22F49">
        <w:rPr>
          <w:rFonts w:asciiTheme="minorHAnsi" w:hAnsiTheme="minorHAnsi" w:cstheme="minorHAnsi"/>
          <w:sz w:val="22"/>
          <w:szCs w:val="22"/>
        </w:rPr>
        <w:t xml:space="preserve"> (em termos de reflexo nas emissões dos poluentes CO, NOx e MP)</w:t>
      </w:r>
      <w:r w:rsidR="00DA5D7A" w:rsidRPr="00D22F49">
        <w:rPr>
          <w:rFonts w:asciiTheme="minorHAnsi" w:hAnsiTheme="minorHAnsi" w:cstheme="minorHAnsi"/>
          <w:sz w:val="22"/>
          <w:szCs w:val="22"/>
        </w:rPr>
        <w:t xml:space="preserve"> a partir dos dados inseridos</w:t>
      </w:r>
      <w:r w:rsidRPr="00D22F49">
        <w:rPr>
          <w:rFonts w:asciiTheme="minorHAnsi" w:hAnsiTheme="minorHAnsi" w:cstheme="minorHAnsi"/>
          <w:sz w:val="22"/>
          <w:szCs w:val="22"/>
        </w:rPr>
        <w:t xml:space="preserve"> na aba </w:t>
      </w:r>
      <w:r w:rsidRPr="00D22F49">
        <w:rPr>
          <w:rFonts w:asciiTheme="minorHAnsi" w:hAnsiTheme="minorHAnsi" w:cstheme="minorHAnsi"/>
          <w:b/>
          <w:sz w:val="22"/>
          <w:szCs w:val="22"/>
        </w:rPr>
        <w:t>“Dados de Entrada”</w:t>
      </w:r>
      <w:r w:rsidRPr="00D22F49">
        <w:rPr>
          <w:rFonts w:asciiTheme="minorHAnsi" w:hAnsiTheme="minorHAnsi" w:cstheme="minorHAnsi"/>
          <w:sz w:val="22"/>
          <w:szCs w:val="22"/>
        </w:rPr>
        <w:t xml:space="preserve">. </w:t>
      </w:r>
      <w:r w:rsidR="00387F78" w:rsidRPr="00D22F49">
        <w:rPr>
          <w:rFonts w:asciiTheme="minorHAnsi" w:hAnsiTheme="minorHAnsi" w:cstheme="minorHAnsi"/>
          <w:sz w:val="22"/>
          <w:szCs w:val="22"/>
        </w:rPr>
        <w:t>Para cada resultado temos:</w:t>
      </w:r>
      <w:r w:rsidR="00442F23" w:rsidRPr="00D22F49">
        <w:rPr>
          <w:rFonts w:asciiTheme="minorHAnsi" w:hAnsiTheme="minorHAnsi" w:cstheme="minorHAnsi"/>
          <w:sz w:val="22"/>
          <w:szCs w:val="22"/>
        </w:rPr>
        <w:t xml:space="preserve"> r</w:t>
      </w:r>
      <w:r w:rsidR="00387F78" w:rsidRPr="00D22F49">
        <w:rPr>
          <w:rFonts w:asciiTheme="minorHAnsi" w:hAnsiTheme="minorHAnsi" w:cstheme="minorHAnsi"/>
          <w:sz w:val="22"/>
          <w:szCs w:val="22"/>
        </w:rPr>
        <w:t xml:space="preserve">edução de emissão total estimada (porcentagem); </w:t>
      </w:r>
      <w:r w:rsidR="00442F23" w:rsidRPr="00D22F49">
        <w:rPr>
          <w:rFonts w:asciiTheme="minorHAnsi" w:hAnsiTheme="minorHAnsi" w:cstheme="minorHAnsi"/>
          <w:sz w:val="22"/>
          <w:szCs w:val="22"/>
        </w:rPr>
        <w:t>emissão total no cenário b</w:t>
      </w:r>
      <w:r w:rsidR="00387F78" w:rsidRPr="00D22F49">
        <w:rPr>
          <w:rFonts w:asciiTheme="minorHAnsi" w:hAnsiTheme="minorHAnsi" w:cstheme="minorHAnsi"/>
          <w:sz w:val="22"/>
          <w:szCs w:val="22"/>
        </w:rPr>
        <w:t xml:space="preserve">ase (g/km) e </w:t>
      </w:r>
      <w:r w:rsidR="00442F23" w:rsidRPr="00D22F49">
        <w:rPr>
          <w:rFonts w:asciiTheme="minorHAnsi" w:hAnsiTheme="minorHAnsi" w:cstheme="minorHAnsi"/>
          <w:sz w:val="22"/>
          <w:szCs w:val="22"/>
        </w:rPr>
        <w:t>e</w:t>
      </w:r>
      <w:r w:rsidR="00387F78" w:rsidRPr="00D22F49">
        <w:rPr>
          <w:rFonts w:asciiTheme="minorHAnsi" w:hAnsiTheme="minorHAnsi" w:cstheme="minorHAnsi"/>
          <w:sz w:val="22"/>
          <w:szCs w:val="22"/>
        </w:rPr>
        <w:t>missão total</w:t>
      </w:r>
      <w:r w:rsidR="00442F23" w:rsidRPr="00D22F49">
        <w:rPr>
          <w:rFonts w:asciiTheme="minorHAnsi" w:hAnsiTheme="minorHAnsi" w:cstheme="minorHAnsi"/>
          <w:sz w:val="22"/>
          <w:szCs w:val="22"/>
        </w:rPr>
        <w:t xml:space="preserve"> no cenário s</w:t>
      </w:r>
      <w:r w:rsidR="00387F78" w:rsidRPr="00D22F49">
        <w:rPr>
          <w:rFonts w:asciiTheme="minorHAnsi" w:hAnsiTheme="minorHAnsi" w:cstheme="minorHAnsi"/>
          <w:sz w:val="22"/>
          <w:szCs w:val="22"/>
        </w:rPr>
        <w:t>imulado (</w:t>
      </w:r>
      <w:r w:rsidR="00442F23" w:rsidRPr="00D22F49">
        <w:rPr>
          <w:rFonts w:asciiTheme="minorHAnsi" w:hAnsiTheme="minorHAnsi" w:cstheme="minorHAnsi"/>
          <w:sz w:val="22"/>
          <w:szCs w:val="22"/>
        </w:rPr>
        <w:t xml:space="preserve">g/km); </w:t>
      </w:r>
      <w:r w:rsidR="0012230B" w:rsidRPr="00D22F49">
        <w:rPr>
          <w:rFonts w:asciiTheme="minorHAnsi" w:hAnsiTheme="minorHAnsi" w:cstheme="minorHAnsi"/>
          <w:sz w:val="22"/>
          <w:szCs w:val="22"/>
        </w:rPr>
        <w:t>gráficos de comparação ent</w:t>
      </w:r>
      <w:r w:rsidR="00442F23" w:rsidRPr="00D22F49">
        <w:rPr>
          <w:rFonts w:asciiTheme="minorHAnsi" w:hAnsiTheme="minorHAnsi" w:cstheme="minorHAnsi"/>
          <w:sz w:val="22"/>
          <w:szCs w:val="22"/>
        </w:rPr>
        <w:t xml:space="preserve">re os cenários base e simulado, além de </w:t>
      </w:r>
      <w:r w:rsidR="00D71505" w:rsidRPr="00D22F49">
        <w:rPr>
          <w:rFonts w:asciiTheme="minorHAnsi" w:hAnsiTheme="minorHAnsi" w:cstheme="minorHAnsi"/>
          <w:sz w:val="22"/>
          <w:szCs w:val="22"/>
        </w:rPr>
        <w:t xml:space="preserve">um mapa onde é possível verificar os resultados das emissões calculadas no cenário e a partir disso identificar os pontos de maior emissão. </w:t>
      </w:r>
    </w:p>
    <w:p w14:paraId="645FF3CF" w14:textId="501927C3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0173C54" w14:textId="46725036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A7BFE76" w14:textId="71DDBC59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28F871C" w14:textId="373F22DA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C28CB55" w14:textId="140D2FF5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8F586B2" w14:textId="5E3D3972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DD1C1FF" w14:textId="230C4FF2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A63B794" w14:textId="4E86793D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7E5F626" w14:textId="6C20D33D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254B748" w14:textId="47082331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E3AE712" w14:textId="54BF4FF7" w:rsidR="005F1546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A6B99EF" w14:textId="77777777" w:rsidR="005F1546" w:rsidRPr="00D22F49" w:rsidRDefault="005F1546" w:rsidP="006B373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2EBF3C5" w14:textId="77777777" w:rsidR="00605539" w:rsidRPr="00D22F49" w:rsidRDefault="00605539" w:rsidP="006B3739">
      <w:pPr>
        <w:spacing w:after="0" w:line="240" w:lineRule="auto"/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605539" w:rsidRPr="00D22F49" w14:paraId="6D98A12B" w14:textId="77777777" w:rsidTr="00202F5A">
        <w:tc>
          <w:tcPr>
            <w:tcW w:w="8494" w:type="dxa"/>
          </w:tcPr>
          <w:p w14:paraId="2946DB82" w14:textId="38AF70DE" w:rsidR="00605539" w:rsidRPr="00D22F49" w:rsidRDefault="00605539" w:rsidP="006B3739">
            <w:pPr>
              <w:jc w:val="both"/>
              <w:rPr>
                <w:rFonts w:cstheme="minorHAnsi"/>
              </w:rPr>
            </w:pPr>
          </w:p>
          <w:p w14:paraId="5997CC1D" w14:textId="31F8514A" w:rsidR="00D523E9" w:rsidRPr="00D22F49" w:rsidRDefault="00EF5F8F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7674AF6" wp14:editId="39F82B63">
                  <wp:extent cx="5274000" cy="2700000"/>
                  <wp:effectExtent l="0" t="0" r="3175" b="5715"/>
                  <wp:docPr id="29" name="Imagem 29" descr="C:\Users\m1148550.CA\AppData\Local\Microsoft\Windows\Temporary Internet Files\Content.MSO\5F5B9F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1148550.CA\AppData\Local\Microsoft\Windows\Temporary Internet Files\Content.MSO\5F5B9F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00EB1" w14:textId="77777777" w:rsidR="00D523E9" w:rsidRPr="00D22F49" w:rsidRDefault="00D523E9" w:rsidP="006B3739">
            <w:pPr>
              <w:jc w:val="both"/>
              <w:rPr>
                <w:rFonts w:cstheme="minorHAnsi"/>
                <w:noProof/>
                <w:lang w:eastAsia="pt-BR"/>
              </w:rPr>
            </w:pPr>
          </w:p>
          <w:p w14:paraId="110FFD37" w14:textId="3203F115" w:rsidR="00EF5F8F" w:rsidRPr="00D22F49" w:rsidRDefault="00EF5F8F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5C447CF5" wp14:editId="4A7AA409">
                  <wp:extent cx="5320800" cy="3348000"/>
                  <wp:effectExtent l="0" t="0" r="0" b="5080"/>
                  <wp:docPr id="30" name="Imagem 30" descr="C:\Users\m1148550.CA\AppData\Local\Microsoft\Windows\Temporary Internet Files\Content.MSO\B86D7C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1148550.CA\AppData\Local\Microsoft\Windows\Temporary Internet Files\Content.MSO\B86D7C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800" cy="33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39" w:rsidRPr="00D22F49" w14:paraId="7E148EFF" w14:textId="77777777" w:rsidTr="00202F5A">
        <w:tc>
          <w:tcPr>
            <w:tcW w:w="8494" w:type="dxa"/>
          </w:tcPr>
          <w:p w14:paraId="3B86AFCB" w14:textId="7A7C7709" w:rsidR="00605539" w:rsidRPr="00D22F49" w:rsidRDefault="008B181F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</w:rPr>
              <w:t>Figura 5</w:t>
            </w:r>
            <w:r w:rsidR="006160B6" w:rsidRPr="00D22F49">
              <w:rPr>
                <w:rFonts w:cstheme="minorHAnsi"/>
              </w:rPr>
              <w:t xml:space="preserve"> – Análise de cenários</w:t>
            </w:r>
          </w:p>
        </w:tc>
      </w:tr>
    </w:tbl>
    <w:p w14:paraId="3FE9F23F" w14:textId="77777777" w:rsidR="00D523E9" w:rsidRPr="00D22F49" w:rsidRDefault="00D523E9" w:rsidP="006B3739">
      <w:pPr>
        <w:spacing w:after="0" w:line="240" w:lineRule="auto"/>
        <w:jc w:val="both"/>
        <w:rPr>
          <w:rFonts w:cstheme="minorHAnsi"/>
        </w:rPr>
      </w:pPr>
    </w:p>
    <w:p w14:paraId="3B7CE44B" w14:textId="69D80497" w:rsidR="001F2192" w:rsidRPr="00C66548" w:rsidRDefault="00B80878" w:rsidP="00C66548">
      <w:pPr>
        <w:pStyle w:val="Ttulo1"/>
        <w:rPr>
          <w:rFonts w:asciiTheme="minorHAnsi" w:hAnsiTheme="minorHAnsi" w:cstheme="minorHAnsi"/>
          <w:color w:val="auto"/>
          <w:sz w:val="22"/>
          <w:szCs w:val="22"/>
        </w:rPr>
      </w:pPr>
      <w:bookmarkStart w:id="9" w:name="_Toc204696673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4</w:t>
      </w:r>
      <w:r w:rsidR="000E18A1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.3. </w:t>
      </w:r>
      <w:r w:rsidR="001C7339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Aba “Dados_v2</w:t>
      </w:r>
      <w:r w:rsidR="000E18A1" w:rsidRPr="00C66548">
        <w:rPr>
          <w:rFonts w:asciiTheme="minorHAnsi" w:hAnsiTheme="minorHAnsi" w:cstheme="minorHAnsi"/>
          <w:b/>
          <w:color w:val="auto"/>
          <w:sz w:val="22"/>
          <w:szCs w:val="22"/>
        </w:rPr>
        <w:t>”</w:t>
      </w:r>
      <w:r w:rsidR="001F2192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1F2192" w:rsidRPr="00C66548">
        <w:rPr>
          <w:rFonts w:asciiTheme="minorHAnsi" w:hAnsiTheme="minorHAnsi" w:cstheme="minorHAnsi"/>
          <w:color w:val="auto"/>
          <w:sz w:val="22"/>
          <w:szCs w:val="22"/>
        </w:rPr>
        <w:t>(em Python)</w:t>
      </w:r>
      <w:bookmarkEnd w:id="9"/>
    </w:p>
    <w:p w14:paraId="62BF3C03" w14:textId="5681F35D" w:rsidR="00F72939" w:rsidRPr="00D22F49" w:rsidRDefault="00F72939" w:rsidP="006B3739">
      <w:pPr>
        <w:spacing w:after="0" w:line="240" w:lineRule="auto"/>
        <w:jc w:val="both"/>
        <w:rPr>
          <w:rFonts w:cstheme="minorHAnsi"/>
        </w:rPr>
      </w:pPr>
    </w:p>
    <w:p w14:paraId="66208924" w14:textId="5BE3A500" w:rsidR="008818AF" w:rsidRPr="00D22F49" w:rsidRDefault="00C6785E" w:rsidP="006B3739">
      <w:pPr>
        <w:spacing w:after="0" w:line="240" w:lineRule="auto"/>
        <w:jc w:val="both"/>
        <w:rPr>
          <w:rFonts w:cstheme="minorHAnsi"/>
          <w:color w:val="00B050"/>
        </w:rPr>
      </w:pPr>
      <w:r w:rsidRPr="00D22F49">
        <w:rPr>
          <w:rFonts w:cstheme="minorHAnsi"/>
        </w:rPr>
        <w:t xml:space="preserve">A inserção de </w:t>
      </w:r>
      <w:r w:rsidRPr="00D22F49">
        <w:rPr>
          <w:rFonts w:cstheme="minorHAnsi"/>
          <w:b/>
        </w:rPr>
        <w:t>dados da frota</w:t>
      </w:r>
      <w:r w:rsidRPr="00D22F49">
        <w:rPr>
          <w:rFonts w:cstheme="minorHAnsi"/>
        </w:rPr>
        <w:t xml:space="preserve"> e dos </w:t>
      </w:r>
      <w:r w:rsidRPr="00D22F49">
        <w:rPr>
          <w:rFonts w:cstheme="minorHAnsi"/>
          <w:b/>
        </w:rPr>
        <w:t>fatores de emissão</w:t>
      </w:r>
      <w:r w:rsidRPr="00D22F49">
        <w:rPr>
          <w:rFonts w:cstheme="minorHAnsi"/>
        </w:rPr>
        <w:t xml:space="preserve"> (para cada poluente e para cada categoria) é realizada nessa aba</w:t>
      </w:r>
      <w:r w:rsidR="00350420" w:rsidRPr="00D22F49">
        <w:rPr>
          <w:rFonts w:cstheme="minorHAnsi"/>
        </w:rPr>
        <w:t xml:space="preserve"> (</w:t>
      </w:r>
      <w:r w:rsidR="00350420" w:rsidRPr="00D22F49">
        <w:rPr>
          <w:rFonts w:cstheme="minorHAnsi"/>
          <w:b/>
        </w:rPr>
        <w:t>Figura 6</w:t>
      </w:r>
      <w:r w:rsidR="00350420" w:rsidRPr="00D22F49">
        <w:rPr>
          <w:rFonts w:cstheme="minorHAnsi"/>
        </w:rPr>
        <w:t>)</w:t>
      </w:r>
      <w:r w:rsidRPr="00D22F49">
        <w:rPr>
          <w:rFonts w:cstheme="minorHAnsi"/>
        </w:rPr>
        <w:t>.</w:t>
      </w:r>
      <w:r w:rsidR="00350420" w:rsidRPr="00D22F49">
        <w:rPr>
          <w:rFonts w:cstheme="minorHAnsi"/>
        </w:rPr>
        <w:t xml:space="preserve"> </w:t>
      </w:r>
      <w:r w:rsidR="00F72939" w:rsidRPr="00D22F49">
        <w:rPr>
          <w:rFonts w:cstheme="minorHAnsi"/>
        </w:rPr>
        <w:t xml:space="preserve">É a partir dessa aba que é gerado o </w:t>
      </w:r>
      <w:r w:rsidR="00F72939" w:rsidRPr="00D22F49">
        <w:rPr>
          <w:rFonts w:cstheme="minorHAnsi"/>
          <w:b/>
        </w:rPr>
        <w:t>fator médio de emissão</w:t>
      </w:r>
      <w:r w:rsidR="00F72939" w:rsidRPr="00D22F49">
        <w:rPr>
          <w:rFonts w:cstheme="minorHAnsi"/>
        </w:rPr>
        <w:t xml:space="preserve"> apresentado </w:t>
      </w:r>
      <w:r w:rsidR="00F72939" w:rsidRPr="00D22F49">
        <w:rPr>
          <w:rFonts w:cstheme="minorHAnsi"/>
          <w:b/>
        </w:rPr>
        <w:t>nas tabelas de “Fatores de Emissão” da aba “Dados de Entrada”.</w:t>
      </w:r>
      <w:r w:rsidR="00350420" w:rsidRPr="00D22F49">
        <w:rPr>
          <w:rFonts w:cstheme="minorHAnsi"/>
          <w:b/>
        </w:rPr>
        <w:t xml:space="preserve"> Já a </w:t>
      </w:r>
      <w:r w:rsidR="008818AF" w:rsidRPr="00D22F49">
        <w:rPr>
          <w:rFonts w:cstheme="minorHAnsi"/>
          <w:b/>
        </w:rPr>
        <w:t>quantidade</w:t>
      </w:r>
      <w:r w:rsidR="008818AF" w:rsidRPr="00D22F49">
        <w:rPr>
          <w:rFonts w:cstheme="minorHAnsi"/>
        </w:rPr>
        <w:t xml:space="preserve"> de veículos de “Dados V2” está sendo </w:t>
      </w:r>
      <w:r w:rsidR="00B34869" w:rsidRPr="00D22F49">
        <w:rPr>
          <w:rFonts w:cstheme="minorHAnsi"/>
        </w:rPr>
        <w:t>carregada</w:t>
      </w:r>
      <w:r w:rsidR="00350420" w:rsidRPr="00D22F49">
        <w:rPr>
          <w:rFonts w:cstheme="minorHAnsi"/>
        </w:rPr>
        <w:t xml:space="preserve"> de “Dados de Entrada” (somente</w:t>
      </w:r>
      <w:r w:rsidR="008818AF" w:rsidRPr="00D22F49">
        <w:rPr>
          <w:rFonts w:cstheme="minorHAnsi"/>
        </w:rPr>
        <w:t xml:space="preserve"> a quantidade)</w:t>
      </w:r>
      <w:r w:rsidR="00F72939" w:rsidRPr="00D22F49">
        <w:rPr>
          <w:rFonts w:cstheme="minorHAnsi"/>
        </w:rPr>
        <w:t>.</w:t>
      </w:r>
    </w:p>
    <w:p w14:paraId="2E2291B6" w14:textId="156B66D3" w:rsidR="00F72939" w:rsidRPr="00D22F49" w:rsidRDefault="00F72939" w:rsidP="006B3739">
      <w:pPr>
        <w:spacing w:after="0" w:line="240" w:lineRule="auto"/>
        <w:jc w:val="both"/>
        <w:rPr>
          <w:rFonts w:cstheme="minorHAnsi"/>
          <w:color w:val="00B050"/>
        </w:rPr>
      </w:pPr>
    </w:p>
    <w:p w14:paraId="54EF368D" w14:textId="487CCC5A" w:rsidR="00991F04" w:rsidRDefault="000260E9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 xml:space="preserve">A regra geral </w:t>
      </w:r>
      <w:r w:rsidR="00991F04" w:rsidRPr="00D22F49">
        <w:rPr>
          <w:rFonts w:cstheme="minorHAnsi"/>
        </w:rPr>
        <w:t>sempre que</w:t>
      </w:r>
      <w:r w:rsidRPr="00D22F49">
        <w:rPr>
          <w:rFonts w:cstheme="minorHAnsi"/>
        </w:rPr>
        <w:t xml:space="preserve"> for necessário incluir linhas é de que isso seja feito dentro do intervalo (para que seja</w:t>
      </w:r>
      <w:r w:rsidR="00991F04" w:rsidRPr="00D22F49">
        <w:rPr>
          <w:rFonts w:cstheme="minorHAnsi"/>
        </w:rPr>
        <w:t xml:space="preserve"> considerado). É preciso estender o intervalo e não criar linhas abaixo dele. </w:t>
      </w:r>
      <w:r w:rsidR="00844601" w:rsidRPr="00D22F49">
        <w:rPr>
          <w:rFonts w:cstheme="minorHAnsi"/>
        </w:rPr>
        <w:t xml:space="preserve">Quanto </w:t>
      </w:r>
      <w:r w:rsidR="00844601" w:rsidRPr="00D22F49">
        <w:rPr>
          <w:rFonts w:cstheme="minorHAnsi"/>
        </w:rPr>
        <w:lastRenderedPageBreak/>
        <w:t>às colunas que devem ser alteradas para atualização, essas são: ano de fabricação</w:t>
      </w:r>
      <w:r w:rsidR="00991F04" w:rsidRPr="00D22F49">
        <w:rPr>
          <w:rFonts w:cstheme="minorHAnsi"/>
        </w:rPr>
        <w:t xml:space="preserve">; </w:t>
      </w:r>
      <w:r w:rsidR="00844601" w:rsidRPr="00D22F49">
        <w:rPr>
          <w:rFonts w:cstheme="minorHAnsi"/>
        </w:rPr>
        <w:t>tipologia veicular; combustível; tipologia ID; poluente e fator de emissão.</w:t>
      </w:r>
    </w:p>
    <w:p w14:paraId="76B874C7" w14:textId="77777777" w:rsidR="001F09F2" w:rsidRPr="00D22F49" w:rsidRDefault="001F09F2" w:rsidP="006B3739">
      <w:pPr>
        <w:spacing w:after="0" w:line="240" w:lineRule="auto"/>
        <w:jc w:val="both"/>
        <w:rPr>
          <w:rFonts w:cstheme="minorHAnsi"/>
          <w:color w:val="FF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71FD1" w:rsidRPr="00D22F49" w14:paraId="23F93D5D" w14:textId="77777777" w:rsidTr="00202F5A">
        <w:tc>
          <w:tcPr>
            <w:tcW w:w="8494" w:type="dxa"/>
          </w:tcPr>
          <w:p w14:paraId="2EB2FF4F" w14:textId="54B4AD5C" w:rsidR="00871FD1" w:rsidRPr="00D22F49" w:rsidRDefault="00871FD1" w:rsidP="006B3739">
            <w:pPr>
              <w:jc w:val="both"/>
              <w:rPr>
                <w:rFonts w:cstheme="minorHAnsi"/>
                <w:b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26B82B5" wp14:editId="5866A015">
                  <wp:extent cx="5400040" cy="2701290"/>
                  <wp:effectExtent l="0" t="0" r="0" b="381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457" b="5603"/>
                          <a:stretch/>
                        </pic:blipFill>
                        <pic:spPr bwMode="auto">
                          <a:xfrm>
                            <a:off x="0" y="0"/>
                            <a:ext cx="5400040" cy="270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D1" w:rsidRPr="00D22F49" w14:paraId="7116C520" w14:textId="77777777" w:rsidTr="00202F5A">
        <w:tc>
          <w:tcPr>
            <w:tcW w:w="8494" w:type="dxa"/>
          </w:tcPr>
          <w:p w14:paraId="5D67C5A9" w14:textId="0E6780BF" w:rsidR="00871FD1" w:rsidRPr="00D22F49" w:rsidRDefault="00871FD1" w:rsidP="006B3739">
            <w:pPr>
              <w:jc w:val="both"/>
              <w:rPr>
                <w:rFonts w:cstheme="minorHAnsi"/>
                <w:noProof/>
                <w:lang w:eastAsia="pt-BR"/>
              </w:rPr>
            </w:pPr>
            <w:r w:rsidRPr="00D22F49">
              <w:rPr>
                <w:rFonts w:cstheme="minorHAnsi"/>
              </w:rPr>
              <w:t>Figura 6 – imagem da aba Dados_v2</w:t>
            </w:r>
          </w:p>
        </w:tc>
      </w:tr>
    </w:tbl>
    <w:p w14:paraId="0FF2868D" w14:textId="77777777" w:rsidR="008818AF" w:rsidRPr="00D22F49" w:rsidRDefault="008818AF" w:rsidP="006B3739">
      <w:pPr>
        <w:spacing w:after="0" w:line="240" w:lineRule="auto"/>
        <w:jc w:val="both"/>
        <w:rPr>
          <w:rFonts w:cstheme="minorHAnsi"/>
          <w:b/>
        </w:rPr>
      </w:pPr>
    </w:p>
    <w:p w14:paraId="7437D7C0" w14:textId="51D1D97E" w:rsidR="00BA6E5E" w:rsidRPr="00C66548" w:rsidRDefault="00B80878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0" w:name="_Toc204696674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5</w:t>
      </w:r>
      <w:r w:rsidR="00F54731" w:rsidRPr="00C66548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="00BA6E5E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Utilizando a ferramenta</w:t>
      </w:r>
      <w:bookmarkEnd w:id="10"/>
    </w:p>
    <w:p w14:paraId="2A991B51" w14:textId="3E098156" w:rsidR="00BA6E5E" w:rsidRPr="00C66548" w:rsidRDefault="00B80878" w:rsidP="00C6654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1" w:name="_Toc204696675"/>
      <w:r w:rsidRPr="00C66548">
        <w:rPr>
          <w:rFonts w:asciiTheme="minorHAnsi" w:hAnsiTheme="minorHAnsi" w:cstheme="minorHAnsi"/>
          <w:b/>
          <w:color w:val="auto"/>
          <w:sz w:val="22"/>
          <w:szCs w:val="22"/>
        </w:rPr>
        <w:t>5</w:t>
      </w:r>
      <w:r w:rsidR="00F54731" w:rsidRPr="00C66548">
        <w:rPr>
          <w:rFonts w:asciiTheme="minorHAnsi" w:hAnsiTheme="minorHAnsi" w:cstheme="minorHAnsi"/>
          <w:b/>
          <w:color w:val="auto"/>
          <w:sz w:val="22"/>
          <w:szCs w:val="22"/>
        </w:rPr>
        <w:t>.1.</w:t>
      </w:r>
      <w:r w:rsidR="00BA6E5E" w:rsidRPr="00C6654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Procedimento para gerar um cenário de emissão na aba “Dados de Entrada”</w:t>
      </w:r>
      <w:bookmarkEnd w:id="11"/>
    </w:p>
    <w:p w14:paraId="08CE6F91" w14:textId="77777777" w:rsidR="00D03123" w:rsidRPr="00D22F49" w:rsidRDefault="00D03123" w:rsidP="006B3739">
      <w:pPr>
        <w:spacing w:after="0" w:line="240" w:lineRule="auto"/>
        <w:jc w:val="both"/>
        <w:rPr>
          <w:rFonts w:cstheme="minorHAnsi"/>
          <w:b/>
        </w:rPr>
      </w:pPr>
    </w:p>
    <w:p w14:paraId="45FF7D4C" w14:textId="59009A44" w:rsidR="00753BAA" w:rsidRPr="00D22F49" w:rsidRDefault="00D03123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>Ao acessar a aba “Dados de Entrada”</w:t>
      </w:r>
      <w:r w:rsidR="007B62B6" w:rsidRPr="00D22F49">
        <w:rPr>
          <w:rFonts w:cstheme="minorHAnsi"/>
        </w:rPr>
        <w:t xml:space="preserve"> </w:t>
      </w:r>
      <w:r w:rsidR="008C257F" w:rsidRPr="00D22F49">
        <w:rPr>
          <w:rFonts w:cstheme="minorHAnsi"/>
          <w:b/>
        </w:rPr>
        <w:t>(Figura 7</w:t>
      </w:r>
      <w:r w:rsidR="007B62B6" w:rsidRPr="00D22F49">
        <w:rPr>
          <w:rFonts w:cstheme="minorHAnsi"/>
          <w:b/>
        </w:rPr>
        <w:t>)</w:t>
      </w:r>
      <w:r w:rsidRPr="00D22F49">
        <w:rPr>
          <w:rFonts w:cstheme="minorHAnsi"/>
        </w:rPr>
        <w:t xml:space="preserve"> o usuário irá visualizar uma tabela de </w:t>
      </w:r>
      <w:r w:rsidRPr="00D22F49">
        <w:rPr>
          <w:rFonts w:cstheme="minorHAnsi"/>
          <w:b/>
        </w:rPr>
        <w:t>Fluxo Veicular</w:t>
      </w:r>
      <w:r w:rsidRPr="00D22F49">
        <w:rPr>
          <w:rFonts w:cstheme="minorHAnsi"/>
        </w:rPr>
        <w:t>.</w:t>
      </w:r>
      <w:r w:rsidR="00866E74" w:rsidRPr="00D22F49">
        <w:rPr>
          <w:rFonts w:cstheme="minorHAnsi"/>
        </w:rPr>
        <w:t xml:space="preserve"> </w:t>
      </w:r>
      <w:r w:rsidR="00866E74" w:rsidRPr="00D22F49">
        <w:rPr>
          <w:rFonts w:cstheme="minorHAnsi"/>
          <w:b/>
        </w:rPr>
        <w:t xml:space="preserve">Para gerar cenários relacionados </w:t>
      </w:r>
      <w:r w:rsidR="00E0748A" w:rsidRPr="00D22F49">
        <w:rPr>
          <w:rFonts w:cstheme="minorHAnsi"/>
          <w:b/>
        </w:rPr>
        <w:t>a</w:t>
      </w:r>
      <w:r w:rsidR="00866E74" w:rsidRPr="00D22F49">
        <w:rPr>
          <w:rFonts w:cstheme="minorHAnsi"/>
          <w:b/>
        </w:rPr>
        <w:t xml:space="preserve"> alterações na quantidade de veículos circulantes</w:t>
      </w:r>
      <w:r w:rsidR="00296779" w:rsidRPr="00D22F49">
        <w:rPr>
          <w:rFonts w:cstheme="minorHAnsi"/>
        </w:rPr>
        <w:t>,</w:t>
      </w:r>
      <w:r w:rsidR="00866E74" w:rsidRPr="00D22F49">
        <w:rPr>
          <w:rFonts w:cstheme="minorHAnsi"/>
        </w:rPr>
        <w:t xml:space="preserve"> o primeiro passo é preencher os campos de coordenadas geográficas (latitude e longitude) e de fluxo veicular por tipo de veículo (automóveis, motocicletas, ônibus e caminhões) conforme</w:t>
      </w:r>
      <w:r w:rsidR="001078DC" w:rsidRPr="00D22F49">
        <w:rPr>
          <w:rFonts w:cstheme="minorHAnsi"/>
        </w:rPr>
        <w:t xml:space="preserve"> destacado em </w:t>
      </w:r>
      <w:r w:rsidR="001078DC" w:rsidRPr="00D22F49">
        <w:rPr>
          <w:rFonts w:cstheme="minorHAnsi"/>
          <w:b/>
          <w:color w:val="FF0000"/>
        </w:rPr>
        <w:t>vermelho</w:t>
      </w:r>
      <w:r w:rsidR="00866E74" w:rsidRPr="00D22F49">
        <w:rPr>
          <w:rFonts w:cstheme="minorHAnsi"/>
        </w:rPr>
        <w:t xml:space="preserve"> </w:t>
      </w:r>
      <w:r w:rsidR="001078DC" w:rsidRPr="00D22F49">
        <w:rPr>
          <w:rFonts w:cstheme="minorHAnsi"/>
        </w:rPr>
        <w:t>n</w:t>
      </w:r>
      <w:r w:rsidR="007B62B6" w:rsidRPr="00D22F49">
        <w:rPr>
          <w:rFonts w:cstheme="minorHAnsi"/>
        </w:rPr>
        <w:t xml:space="preserve">a </w:t>
      </w:r>
      <w:r w:rsidR="008C257F" w:rsidRPr="00D22F49">
        <w:rPr>
          <w:rFonts w:cstheme="minorHAnsi"/>
          <w:b/>
        </w:rPr>
        <w:t>Figura 8</w:t>
      </w:r>
      <w:r w:rsidR="00866E74" w:rsidRPr="00D22F49">
        <w:rPr>
          <w:rFonts w:cstheme="minorHAnsi"/>
        </w:rPr>
        <w:t>.</w:t>
      </w:r>
    </w:p>
    <w:p w14:paraId="69E6CE64" w14:textId="093A1395" w:rsidR="00753BAA" w:rsidRPr="00D22F49" w:rsidRDefault="00753BAA" w:rsidP="006B3739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0"/>
      </w:tblGrid>
      <w:tr w:rsidR="00753BAA" w:rsidRPr="00D22F49" w14:paraId="5A5D78F0" w14:textId="77777777" w:rsidTr="00202F5A">
        <w:trPr>
          <w:trHeight w:val="300"/>
        </w:trPr>
        <w:tc>
          <w:tcPr>
            <w:tcW w:w="8490" w:type="dxa"/>
            <w:shd w:val="clear" w:color="auto" w:fill="auto"/>
            <w:hideMark/>
          </w:tcPr>
          <w:p w14:paraId="5688D4ED" w14:textId="032C5103" w:rsidR="00753BAA" w:rsidRPr="00D22F49" w:rsidRDefault="00753BAA" w:rsidP="006B3739">
            <w:pPr>
              <w:spacing w:after="0" w:line="240" w:lineRule="auto"/>
              <w:jc w:val="both"/>
              <w:textAlignment w:val="baseline"/>
              <w:divId w:val="649098895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1975AAFC" wp14:editId="067A574B">
                  <wp:extent cx="5295600" cy="2052000"/>
                  <wp:effectExtent l="0" t="0" r="635" b="5715"/>
                  <wp:docPr id="24" name="Imagem 24" descr="C:\Users\m1148550.CA\AppData\Local\Microsoft\Windows\Temporary Internet Files\Content.MSO\E12519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1148550.CA\AppData\Local\Microsoft\Windows\Temporary Internet Files\Content.MSO\E12519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6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F49">
              <w:rPr>
                <w:rFonts w:eastAsia="Times New Roman" w:cstheme="minorHAnsi"/>
                <w:lang w:eastAsia="pt-BR"/>
              </w:rPr>
              <w:t> </w:t>
            </w:r>
          </w:p>
        </w:tc>
      </w:tr>
      <w:tr w:rsidR="00753BAA" w:rsidRPr="00D22F49" w14:paraId="3AF59EBF" w14:textId="77777777" w:rsidTr="00202F5A">
        <w:trPr>
          <w:trHeight w:val="300"/>
        </w:trPr>
        <w:tc>
          <w:tcPr>
            <w:tcW w:w="8490" w:type="dxa"/>
            <w:shd w:val="clear" w:color="auto" w:fill="auto"/>
            <w:hideMark/>
          </w:tcPr>
          <w:p w14:paraId="4EF57E28" w14:textId="1BE81ECF" w:rsidR="00753BAA" w:rsidRPr="00D22F49" w:rsidRDefault="008C257F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eastAsia="Times New Roman" w:cstheme="minorHAnsi"/>
                <w:lang w:eastAsia="pt-BR"/>
              </w:rPr>
              <w:t>Figura 7</w:t>
            </w:r>
            <w:r w:rsidR="00753BAA" w:rsidRPr="00D22F49">
              <w:rPr>
                <w:rFonts w:eastAsia="Times New Roman" w:cstheme="minorHAnsi"/>
                <w:lang w:eastAsia="pt-BR"/>
              </w:rPr>
              <w:t> </w:t>
            </w:r>
            <w:r w:rsidR="003257DE" w:rsidRPr="00D22F49">
              <w:rPr>
                <w:rFonts w:eastAsia="Times New Roman" w:cstheme="minorHAnsi"/>
                <w:lang w:eastAsia="pt-BR"/>
              </w:rPr>
              <w:t xml:space="preserve"> </w:t>
            </w:r>
            <w:r w:rsidR="003257DE" w:rsidRPr="00D22F49">
              <w:rPr>
                <w:rFonts w:cstheme="minorHAnsi"/>
              </w:rPr>
              <w:t>– aba Dados de Entrada</w:t>
            </w:r>
          </w:p>
        </w:tc>
      </w:tr>
    </w:tbl>
    <w:p w14:paraId="7BD7D389" w14:textId="77777777" w:rsidR="00753BAA" w:rsidRPr="00D22F49" w:rsidRDefault="00753BAA" w:rsidP="006B3739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</w:t>
      </w:r>
    </w:p>
    <w:p w14:paraId="21DB19EB" w14:textId="77777777" w:rsidR="00753BAA" w:rsidRPr="00D22F49" w:rsidRDefault="00753BAA" w:rsidP="006B3739">
      <w:pPr>
        <w:spacing w:after="0" w:line="240" w:lineRule="auto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0"/>
      </w:tblGrid>
      <w:tr w:rsidR="00753BAA" w:rsidRPr="00D22F49" w14:paraId="1A1CC7D8" w14:textId="77777777" w:rsidTr="00202F5A">
        <w:trPr>
          <w:trHeight w:val="300"/>
        </w:trPr>
        <w:tc>
          <w:tcPr>
            <w:tcW w:w="8490" w:type="dxa"/>
            <w:shd w:val="clear" w:color="auto" w:fill="auto"/>
            <w:hideMark/>
          </w:tcPr>
          <w:p w14:paraId="6D7E1C9E" w14:textId="65AD152A" w:rsidR="00753BAA" w:rsidRPr="00D22F49" w:rsidRDefault="007E7C22" w:rsidP="006B3739">
            <w:pPr>
              <w:spacing w:after="0" w:line="240" w:lineRule="auto"/>
              <w:jc w:val="center"/>
              <w:textAlignment w:val="baseline"/>
              <w:divId w:val="721175494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cstheme="minorHAnsi"/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11EB1D" wp14:editId="104EA6FE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229870</wp:posOffset>
                      </wp:positionV>
                      <wp:extent cx="5048250" cy="304800"/>
                      <wp:effectExtent l="19050" t="19050" r="19050" b="19050"/>
                      <wp:wrapNone/>
                      <wp:docPr id="25" name="Retâ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444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E9D24B" id="Retângulo 25" o:spid="_x0000_s1026" style="position:absolute;margin-left:24.45pt;margin-top:18.1pt;width:397.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" filled="f" strokecolor="red" strokeweight="3.5pt"/>
                  </w:pict>
                </mc:Fallback>
              </mc:AlternateContent>
            </w:r>
            <w:r w:rsidR="00753BAA"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2C41E93B" wp14:editId="7EB83DC7">
                  <wp:extent cx="4028400" cy="1080000"/>
                  <wp:effectExtent l="0" t="0" r="0" b="6350"/>
                  <wp:docPr id="13" name="Imagem 13" descr="C:\Users\m1148550.CA\AppData\Local\Microsoft\Windows\Temporary Internet Files\Content.MSO\250860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1148550.CA\AppData\Local\Microsoft\Windows\Temporary Internet Files\Content.MSO\250860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BAA" w:rsidRPr="00D22F49">
              <w:rPr>
                <w:rFonts w:eastAsia="Times New Roman" w:cstheme="minorHAnsi"/>
                <w:lang w:eastAsia="pt-BR"/>
              </w:rPr>
              <w:t> </w:t>
            </w:r>
          </w:p>
        </w:tc>
      </w:tr>
      <w:tr w:rsidR="00753BAA" w:rsidRPr="00D22F49" w14:paraId="67DDD071" w14:textId="77777777" w:rsidTr="00202F5A">
        <w:trPr>
          <w:trHeight w:val="300"/>
        </w:trPr>
        <w:tc>
          <w:tcPr>
            <w:tcW w:w="8490" w:type="dxa"/>
            <w:shd w:val="clear" w:color="auto" w:fill="auto"/>
            <w:hideMark/>
          </w:tcPr>
          <w:p w14:paraId="5D2B796A" w14:textId="2D48B793" w:rsidR="00753BAA" w:rsidRPr="00D22F49" w:rsidRDefault="008C257F" w:rsidP="006B373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eastAsia="Times New Roman" w:cstheme="minorHAnsi"/>
                <w:lang w:eastAsia="pt-BR"/>
              </w:rPr>
              <w:t>Figura 8</w:t>
            </w:r>
            <w:r w:rsidR="00753BAA" w:rsidRPr="00D22F49">
              <w:rPr>
                <w:rFonts w:eastAsia="Times New Roman" w:cstheme="minorHAnsi"/>
                <w:lang w:eastAsia="pt-BR"/>
              </w:rPr>
              <w:t> </w:t>
            </w:r>
            <w:r w:rsidR="00CD261D" w:rsidRPr="00D22F49">
              <w:rPr>
                <w:rFonts w:cstheme="minorHAnsi"/>
              </w:rPr>
              <w:t>– Fluxo veicular</w:t>
            </w:r>
          </w:p>
        </w:tc>
      </w:tr>
    </w:tbl>
    <w:p w14:paraId="43925F55" w14:textId="77777777" w:rsidR="00753BAA" w:rsidRPr="00D22F49" w:rsidRDefault="00753BAA" w:rsidP="006B3739">
      <w:pPr>
        <w:spacing w:after="0" w:line="240" w:lineRule="auto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</w:t>
      </w:r>
    </w:p>
    <w:p w14:paraId="5A2DF4F9" w14:textId="29536381" w:rsidR="00133BBD" w:rsidRPr="00D22F49" w:rsidRDefault="00133BBD" w:rsidP="00133BBD">
      <w:pPr>
        <w:spacing w:after="0" w:line="240" w:lineRule="auto"/>
      </w:pPr>
      <w:r w:rsidRPr="00D22F49">
        <w:t>Esta seção permite simular o impacto de alterações no fluxo de veículos sobre as emissões.</w:t>
      </w:r>
      <w:r w:rsidR="00EF6219">
        <w:t xml:space="preserve"> </w:t>
      </w:r>
      <w:r w:rsidRPr="00D22F49">
        <w:t>Para projetar um novo cenário, como o aumento ou a redução da frota, siga os passos abaixo:</w:t>
      </w:r>
    </w:p>
    <w:p w14:paraId="301BD69D" w14:textId="3FC9AF3E" w:rsidR="00133BBD" w:rsidRPr="00D22F49" w:rsidRDefault="00133BBD" w:rsidP="00133BBD">
      <w:pPr>
        <w:spacing w:after="0" w:line="240" w:lineRule="auto"/>
      </w:pPr>
      <w:r w:rsidRPr="00D22F49">
        <w:rPr>
          <w:b/>
          <w:bCs/>
        </w:rPr>
        <w:t>1. Selecione a categoria do veículo:</w:t>
      </w:r>
      <w:r w:rsidR="00896D9C" w:rsidRPr="00D22F49">
        <w:t xml:space="preserve"> Clique na seta azul (Figura 9</w:t>
      </w:r>
      <w:r w:rsidRPr="00D22F49">
        <w:t>) correspondente à coluna da categoria que deseja alterar (ex: automóveis, motos).</w:t>
      </w:r>
    </w:p>
    <w:p w14:paraId="37051CED" w14:textId="6FFD7D51" w:rsidR="00133BBD" w:rsidRPr="00D22F49" w:rsidRDefault="00133BBD" w:rsidP="00133BBD">
      <w:pPr>
        <w:spacing w:after="0" w:line="240" w:lineRule="auto"/>
      </w:pPr>
      <w:r w:rsidRPr="00D22F49">
        <w:rPr>
          <w:b/>
          <w:bCs/>
        </w:rPr>
        <w:t>2. Defina a alteração percentual:</w:t>
      </w:r>
      <w:r w:rsidRPr="00D22F49">
        <w:t xml:space="preserve"> No camp</w:t>
      </w:r>
      <w:r w:rsidR="00896D9C" w:rsidRPr="00D22F49">
        <w:t>o ao lado do ícone “%” (Figura 10</w:t>
      </w:r>
      <w:r w:rsidRPr="00D22F49">
        <w:t xml:space="preserve">), insira o valor percentual do fluxo que você deseja </w:t>
      </w:r>
      <w:r w:rsidRPr="00D22F49">
        <w:rPr>
          <w:b/>
          <w:bCs/>
        </w:rPr>
        <w:t>manter</w:t>
      </w:r>
      <w:r w:rsidRPr="00D22F49">
        <w:t>.</w:t>
      </w:r>
    </w:p>
    <w:p w14:paraId="5A338C68" w14:textId="77777777" w:rsidR="00133BBD" w:rsidRPr="00D22F49" w:rsidRDefault="00133BBD" w:rsidP="00133BBD">
      <w:pPr>
        <w:spacing w:after="0" w:line="240" w:lineRule="auto"/>
      </w:pPr>
      <w:r w:rsidRPr="00D22F49">
        <w:rPr>
          <w:b/>
          <w:bCs/>
        </w:rPr>
        <w:t>Exemplo:</w:t>
      </w:r>
      <w:r w:rsidRPr="00D22F49">
        <w:t xml:space="preserve"> Para simular uma </w:t>
      </w:r>
      <w:r w:rsidRPr="00D22F49">
        <w:rPr>
          <w:b/>
          <w:bCs/>
        </w:rPr>
        <w:t>redução de 10%</w:t>
      </w:r>
      <w:r w:rsidRPr="00D22F49">
        <w:t xml:space="preserve"> no fluxo, digite </w:t>
      </w:r>
      <w:r w:rsidRPr="00D22F49">
        <w:rPr>
          <w:b/>
          <w:bCs/>
        </w:rPr>
        <w:t>90</w:t>
      </w:r>
      <w:r w:rsidRPr="00D22F49">
        <w:t xml:space="preserve">. Para simular um </w:t>
      </w:r>
      <w:r w:rsidRPr="00D22F49">
        <w:rPr>
          <w:b/>
          <w:bCs/>
        </w:rPr>
        <w:t>aumento de 20%</w:t>
      </w:r>
      <w:r w:rsidRPr="00D22F49">
        <w:t xml:space="preserve">, digite </w:t>
      </w:r>
      <w:r w:rsidRPr="00D22F49">
        <w:rPr>
          <w:b/>
          <w:bCs/>
        </w:rPr>
        <w:t>120</w:t>
      </w:r>
      <w:r w:rsidRPr="00D22F49">
        <w:t>.</w:t>
      </w:r>
    </w:p>
    <w:p w14:paraId="354F712C" w14:textId="069E6998" w:rsidR="00F761D8" w:rsidRPr="00D22F49" w:rsidRDefault="00133BBD" w:rsidP="00133BBD">
      <w:pPr>
        <w:spacing w:after="0" w:line="240" w:lineRule="auto"/>
        <w:jc w:val="both"/>
        <w:rPr>
          <w:rFonts w:cstheme="minorHAnsi"/>
        </w:rPr>
      </w:pPr>
      <w:r w:rsidRPr="00D22F49">
        <w:rPr>
          <w:b/>
          <w:bCs/>
        </w:rPr>
        <w:t>3. Aplique a alteração:</w:t>
      </w:r>
      <w:r w:rsidRPr="00D22F49">
        <w:t xml:space="preserve"> Clique no ícone “%”. A ferramenta aplicará a mudança a todos os valores da coluna selecionada.</w:t>
      </w:r>
    </w:p>
    <w:p w14:paraId="0FE4FBBE" w14:textId="36F0251A" w:rsidR="00746D81" w:rsidRPr="00D22F49" w:rsidRDefault="00746D81" w:rsidP="00133BBD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 </w:t>
      </w:r>
    </w:p>
    <w:p w14:paraId="6156AB8B" w14:textId="112238DB" w:rsidR="00746D81" w:rsidRPr="00D22F49" w:rsidRDefault="00746D81" w:rsidP="00133BBD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3"/>
      </w:tblGrid>
      <w:tr w:rsidR="00746D81" w:rsidRPr="00D22F49" w14:paraId="752765E5" w14:textId="77777777" w:rsidTr="00202F5A">
        <w:trPr>
          <w:trHeight w:val="300"/>
        </w:trPr>
        <w:tc>
          <w:tcPr>
            <w:tcW w:w="8355" w:type="dxa"/>
            <w:shd w:val="clear" w:color="auto" w:fill="auto"/>
            <w:hideMark/>
          </w:tcPr>
          <w:p w14:paraId="54FFD1FB" w14:textId="083355C2" w:rsidR="00746D81" w:rsidRPr="00D22F49" w:rsidRDefault="00746D81" w:rsidP="006B3739">
            <w:pPr>
              <w:spacing w:after="0" w:line="240" w:lineRule="auto"/>
              <w:jc w:val="both"/>
              <w:textAlignment w:val="baseline"/>
              <w:divId w:val="1196044577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cstheme="minorHAnsi"/>
                <w:noProof/>
                <w:color w:val="000000" w:themeColor="text1"/>
                <w:lang w:eastAsia="pt-BR"/>
              </w:rPr>
              <w:drawing>
                <wp:inline distT="0" distB="0" distL="0" distR="0" wp14:anchorId="1FC4F8BA" wp14:editId="6CAADBD2">
                  <wp:extent cx="5342400" cy="3960000"/>
                  <wp:effectExtent l="0" t="0" r="0" b="2540"/>
                  <wp:docPr id="33" name="Imagem 33" descr="C:\Users\m1148550.CA\AppData\Local\Microsoft\Windows\Temporary Internet Files\Content.MSO\BFCB2C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1148550.CA\AppData\Local\Microsoft\Windows\Temporary Internet Files\Content.MSO\BFCB2C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4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F49">
              <w:rPr>
                <w:rFonts w:eastAsia="Times New Roman" w:cstheme="minorHAnsi"/>
                <w:lang w:eastAsia="pt-BR"/>
              </w:rPr>
              <w:t> </w:t>
            </w:r>
          </w:p>
        </w:tc>
      </w:tr>
      <w:tr w:rsidR="00746D81" w:rsidRPr="00D22F49" w14:paraId="69F4DAED" w14:textId="77777777" w:rsidTr="00202F5A">
        <w:trPr>
          <w:trHeight w:val="300"/>
        </w:trPr>
        <w:tc>
          <w:tcPr>
            <w:tcW w:w="8355" w:type="dxa"/>
            <w:shd w:val="clear" w:color="auto" w:fill="auto"/>
            <w:hideMark/>
          </w:tcPr>
          <w:p w14:paraId="037CE89F" w14:textId="12F5ADE0" w:rsidR="00746D81" w:rsidRPr="00D22F49" w:rsidRDefault="008C257F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eastAsia="Times New Roman" w:cstheme="minorHAnsi"/>
                <w:lang w:eastAsia="pt-BR"/>
              </w:rPr>
              <w:t>Figura 9</w:t>
            </w:r>
            <w:r w:rsidR="00746D81" w:rsidRPr="00D22F49">
              <w:rPr>
                <w:rFonts w:eastAsia="Times New Roman" w:cstheme="minorHAnsi"/>
                <w:lang w:eastAsia="pt-BR"/>
              </w:rPr>
              <w:t> </w:t>
            </w:r>
            <w:r w:rsidR="00CD261D" w:rsidRPr="00D22F49">
              <w:rPr>
                <w:rFonts w:cstheme="minorHAnsi"/>
              </w:rPr>
              <w:t xml:space="preserve">– ícone de seleção </w:t>
            </w:r>
          </w:p>
        </w:tc>
      </w:tr>
    </w:tbl>
    <w:p w14:paraId="717F94A8" w14:textId="77777777" w:rsidR="00746D81" w:rsidRPr="00D22F49" w:rsidRDefault="00746D81" w:rsidP="006B3739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</w:t>
      </w:r>
    </w:p>
    <w:p w14:paraId="57A4CF7F" w14:textId="2502FD32" w:rsidR="00746D81" w:rsidRPr="00D22F49" w:rsidRDefault="00746D81" w:rsidP="006B3739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46D81" w:rsidRPr="00D22F49" w14:paraId="223DCBC6" w14:textId="77777777" w:rsidTr="00202F5A">
        <w:trPr>
          <w:trHeight w:val="300"/>
        </w:trPr>
        <w:tc>
          <w:tcPr>
            <w:tcW w:w="8490" w:type="dxa"/>
            <w:shd w:val="clear" w:color="auto" w:fill="auto"/>
            <w:hideMark/>
          </w:tcPr>
          <w:p w14:paraId="68B927EE" w14:textId="67A529ED" w:rsidR="00746D81" w:rsidRPr="00D22F49" w:rsidRDefault="00746D81" w:rsidP="006B3739">
            <w:pPr>
              <w:spacing w:after="0" w:line="240" w:lineRule="auto"/>
              <w:jc w:val="center"/>
              <w:textAlignment w:val="baseline"/>
              <w:divId w:val="39020611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cstheme="minorHAnsi"/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6286A86C" wp14:editId="769AE822">
                  <wp:extent cx="5371200" cy="3852000"/>
                  <wp:effectExtent l="0" t="0" r="1270" b="0"/>
                  <wp:docPr id="32" name="Imagem 32" descr="C:\Users\m1148550.CA\AppData\Local\Microsoft\Windows\Temporary Internet Files\Content.MSO\F7543A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1148550.CA\AppData\Local\Microsoft\Windows\Temporary Internet Files\Content.MSO\F7543A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200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2F49">
              <w:rPr>
                <w:rFonts w:eastAsia="Times New Roman" w:cstheme="minorHAnsi"/>
                <w:lang w:eastAsia="pt-BR"/>
              </w:rPr>
              <w:t> </w:t>
            </w:r>
          </w:p>
        </w:tc>
      </w:tr>
      <w:tr w:rsidR="00746D81" w:rsidRPr="00D22F49" w14:paraId="3EA737C9" w14:textId="77777777" w:rsidTr="00202F5A">
        <w:trPr>
          <w:trHeight w:val="300"/>
        </w:trPr>
        <w:tc>
          <w:tcPr>
            <w:tcW w:w="8490" w:type="dxa"/>
            <w:shd w:val="clear" w:color="auto" w:fill="auto"/>
            <w:hideMark/>
          </w:tcPr>
          <w:p w14:paraId="37BF3D80" w14:textId="429C7E47" w:rsidR="00746D81" w:rsidRPr="00D22F49" w:rsidRDefault="008C257F" w:rsidP="006B3739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t-BR"/>
              </w:rPr>
            </w:pPr>
            <w:r w:rsidRPr="00D22F49">
              <w:rPr>
                <w:rFonts w:eastAsia="Times New Roman" w:cstheme="minorHAnsi"/>
                <w:lang w:eastAsia="pt-BR"/>
              </w:rPr>
              <w:t>Figura 10</w:t>
            </w:r>
            <w:r w:rsidR="00746D81" w:rsidRPr="00D22F49">
              <w:rPr>
                <w:rFonts w:eastAsia="Times New Roman" w:cstheme="minorHAnsi"/>
                <w:lang w:eastAsia="pt-BR"/>
              </w:rPr>
              <w:t> </w:t>
            </w:r>
            <w:r w:rsidR="00CD261D" w:rsidRPr="00D22F49">
              <w:rPr>
                <w:rFonts w:cstheme="minorHAnsi"/>
              </w:rPr>
              <w:t xml:space="preserve">– </w:t>
            </w:r>
            <w:r w:rsidR="002D7257" w:rsidRPr="00D22F49">
              <w:rPr>
                <w:rFonts w:cstheme="minorHAnsi"/>
              </w:rPr>
              <w:t>procedimento para gerar cenário relacionada à quantidade de veículos</w:t>
            </w:r>
          </w:p>
        </w:tc>
      </w:tr>
    </w:tbl>
    <w:p w14:paraId="3013DD28" w14:textId="77777777" w:rsidR="00746D81" w:rsidRPr="00D22F49" w:rsidRDefault="00746D81" w:rsidP="006B3739">
      <w:pPr>
        <w:spacing w:after="0" w:line="240" w:lineRule="auto"/>
        <w:jc w:val="both"/>
        <w:textAlignment w:val="baseline"/>
        <w:rPr>
          <w:rFonts w:eastAsia="Times New Roman" w:cstheme="minorHAnsi"/>
          <w:lang w:eastAsia="pt-BR"/>
        </w:rPr>
      </w:pPr>
      <w:r w:rsidRPr="00D22F49">
        <w:rPr>
          <w:rFonts w:eastAsia="Times New Roman" w:cstheme="minorHAnsi"/>
          <w:lang w:eastAsia="pt-BR"/>
        </w:rPr>
        <w:t> </w:t>
      </w:r>
    </w:p>
    <w:p w14:paraId="0D3639BE" w14:textId="7C5FD0A0" w:rsidR="00757CED" w:rsidRPr="00D22F49" w:rsidRDefault="00757CED" w:rsidP="006B3739">
      <w:pPr>
        <w:spacing w:after="0" w:line="240" w:lineRule="auto"/>
        <w:jc w:val="both"/>
        <w:textAlignment w:val="baseline"/>
        <w:rPr>
          <w:rFonts w:cstheme="minorHAnsi"/>
          <w:color w:val="000000" w:themeColor="text1"/>
        </w:rPr>
      </w:pPr>
      <w:r w:rsidRPr="00D22F49">
        <w:rPr>
          <w:rFonts w:cstheme="minorHAnsi"/>
          <w:color w:val="000000" w:themeColor="text1"/>
        </w:rPr>
        <w:t xml:space="preserve">Clicando na guia </w:t>
      </w:r>
      <w:r w:rsidRPr="00D22F49">
        <w:rPr>
          <w:rFonts w:cstheme="minorHAnsi"/>
          <w:b/>
          <w:color w:val="000000" w:themeColor="text1"/>
        </w:rPr>
        <w:t>“Análise de Cenários”</w:t>
      </w:r>
      <w:r w:rsidRPr="00D22F49">
        <w:rPr>
          <w:rFonts w:cstheme="minorHAnsi"/>
          <w:color w:val="000000" w:themeColor="text1"/>
        </w:rPr>
        <w:t xml:space="preserve">, o usuário poderá visualizar o resultado do cenário simulado. </w:t>
      </w:r>
    </w:p>
    <w:p w14:paraId="144A5D23" w14:textId="77777777" w:rsidR="00A07891" w:rsidRPr="00D22F49" w:rsidRDefault="00A07891" w:rsidP="006B3739">
      <w:pPr>
        <w:spacing w:after="0" w:line="240" w:lineRule="auto"/>
        <w:jc w:val="both"/>
        <w:rPr>
          <w:rFonts w:cstheme="minorHAnsi"/>
        </w:rPr>
      </w:pPr>
    </w:p>
    <w:p w14:paraId="0EB6DD2A" w14:textId="4828FC4F" w:rsidR="00896D9C" w:rsidRPr="00D22F49" w:rsidRDefault="00896D9C" w:rsidP="00896D9C">
      <w:pPr>
        <w:spacing w:after="0" w:line="240" w:lineRule="auto"/>
      </w:pPr>
      <w:r w:rsidRPr="00D22F49">
        <w:t xml:space="preserve">Para simular </w:t>
      </w:r>
      <w:r w:rsidRPr="00D22F49">
        <w:rPr>
          <w:b/>
        </w:rPr>
        <w:t>cenários baseados em mudanças na idade e composição da frota</w:t>
      </w:r>
      <w:r w:rsidRPr="00D22F49">
        <w:t xml:space="preserve">, utilize a tabela </w:t>
      </w:r>
      <w:r w:rsidRPr="00D22F49">
        <w:rPr>
          <w:b/>
          <w:bCs/>
        </w:rPr>
        <w:t>“Distribuição da Idade da Frota”</w:t>
      </w:r>
      <w:r w:rsidRPr="00D22F49">
        <w:t xml:space="preserve"> (Figura 11).</w:t>
      </w:r>
    </w:p>
    <w:p w14:paraId="184F3C6C" w14:textId="77777777" w:rsidR="00896D9C" w:rsidRPr="00D22F49" w:rsidRDefault="00896D9C" w:rsidP="00896D9C">
      <w:pPr>
        <w:spacing w:after="0" w:line="240" w:lineRule="auto"/>
      </w:pPr>
      <w:r w:rsidRPr="00D22F49">
        <w:rPr>
          <w:b/>
          <w:bCs/>
        </w:rPr>
        <w:t>1. Dados de Entrada:</w:t>
      </w:r>
    </w:p>
    <w:p w14:paraId="32CDBC80" w14:textId="77777777" w:rsidR="00896D9C" w:rsidRPr="00D22F49" w:rsidRDefault="00896D9C" w:rsidP="00896D9C">
      <w:pPr>
        <w:spacing w:after="0" w:line="240" w:lineRule="auto"/>
      </w:pPr>
      <w:r w:rsidRPr="00D22F49">
        <w:t>Primeiramente, a tabela deve ser preenchida com a quantidade de veículos registrados por ano de fabricação, conforme os dados do Departamento de Trânsito. As categorias incluem ônibus (convencional e elétrico), caminhões, motos e automóveis com diferentes tipos de combustível (gasolina, álcool, flex, diesel).</w:t>
      </w:r>
    </w:p>
    <w:p w14:paraId="19C535FF" w14:textId="77777777" w:rsidR="00896D9C" w:rsidRPr="00D22F49" w:rsidRDefault="00896D9C" w:rsidP="00896D9C">
      <w:pPr>
        <w:spacing w:after="0" w:line="240" w:lineRule="auto"/>
      </w:pPr>
      <w:r w:rsidRPr="00D22F49">
        <w:rPr>
          <w:b/>
          <w:bCs/>
        </w:rPr>
        <w:t>2. Tipos de Simulação:</w:t>
      </w:r>
    </w:p>
    <w:p w14:paraId="3DB533A8" w14:textId="77777777" w:rsidR="00896D9C" w:rsidRPr="00D22F49" w:rsidRDefault="00896D9C" w:rsidP="00896D9C">
      <w:pPr>
        <w:spacing w:after="0" w:line="240" w:lineRule="auto"/>
      </w:pPr>
      <w:r w:rsidRPr="00D22F49">
        <w:t>Com os dados inseridos, a ferramenta permite modelar diversos cenários. Por exemplo, é possível:</w:t>
      </w:r>
    </w:p>
    <w:p w14:paraId="6B8B7A76" w14:textId="77777777" w:rsidR="00896D9C" w:rsidRPr="00D22F49" w:rsidRDefault="00896D9C" w:rsidP="00896D9C">
      <w:pPr>
        <w:spacing w:after="0" w:line="240" w:lineRule="auto"/>
      </w:pPr>
      <w:r w:rsidRPr="00D22F49">
        <w:rPr>
          <w:b/>
          <w:bCs/>
        </w:rPr>
        <w:t>Alterar a frota de um ano específico:</w:t>
      </w:r>
      <w:r w:rsidRPr="00D22F49">
        <w:t xml:space="preserve"> Aumentar, diminuir ou zerar a quantidade de veículos de um determinado ano de fabricação.</w:t>
      </w:r>
    </w:p>
    <w:p w14:paraId="60E5F72D" w14:textId="77777777" w:rsidR="00896D9C" w:rsidRPr="00D22F49" w:rsidRDefault="00896D9C" w:rsidP="00896D9C">
      <w:pPr>
        <w:spacing w:after="0" w:line="240" w:lineRule="auto"/>
      </w:pPr>
      <w:r w:rsidRPr="00D22F49">
        <w:rPr>
          <w:b/>
          <w:bCs/>
        </w:rPr>
        <w:t>Simular a renovação da frota:</w:t>
      </w:r>
      <w:r w:rsidRPr="00D22F49">
        <w:t xml:space="preserve"> Substituir veículos mais antigos por novos.</w:t>
      </w:r>
    </w:p>
    <w:p w14:paraId="738610EB" w14:textId="0357F450" w:rsidR="00577F8A" w:rsidRPr="00D22F49" w:rsidRDefault="00896D9C" w:rsidP="00896D9C">
      <w:pPr>
        <w:spacing w:after="0" w:line="240" w:lineRule="auto"/>
        <w:jc w:val="both"/>
      </w:pPr>
      <w:r w:rsidRPr="00D22F49">
        <w:rPr>
          <w:b/>
          <w:bCs/>
        </w:rPr>
        <w:t>Modelar a transição tecnológica:</w:t>
      </w:r>
      <w:r w:rsidRPr="00D22F49">
        <w:t xml:space="preserve"> Transferir veículos de uma categoria para outra. Um exemplo prático seria reduzir a quantidade de veículos a combustão e adicionar o mesmo montante à categoria de veículos elétricos para analisar o impacto direto nas emissões.</w:t>
      </w:r>
    </w:p>
    <w:p w14:paraId="6044603A" w14:textId="77777777" w:rsidR="00896D9C" w:rsidRPr="00D22F49" w:rsidRDefault="00896D9C" w:rsidP="00896D9C">
      <w:pPr>
        <w:spacing w:after="0" w:line="240" w:lineRule="auto"/>
        <w:jc w:val="both"/>
        <w:rPr>
          <w:rFonts w:cstheme="minorHAnsi"/>
          <w:color w:val="0070C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3"/>
      </w:tblGrid>
      <w:tr w:rsidR="00577F8A" w:rsidRPr="00D22F49" w14:paraId="637805D2" w14:textId="77777777" w:rsidTr="00202F5A">
        <w:tc>
          <w:tcPr>
            <w:tcW w:w="2833" w:type="dxa"/>
          </w:tcPr>
          <w:p w14:paraId="463F29E8" w14:textId="1DA15201" w:rsidR="00577F8A" w:rsidRPr="00D22F49" w:rsidRDefault="005D3714" w:rsidP="006B3739">
            <w:pPr>
              <w:rPr>
                <w:rFonts w:cstheme="minorHAnsi"/>
              </w:rPr>
            </w:pPr>
            <w:r w:rsidRPr="00D22F49">
              <w:rPr>
                <w:rFonts w:cstheme="minorHAnsi"/>
                <w:noProof/>
                <w:lang w:eastAsia="pt-BR"/>
              </w:rPr>
              <w:lastRenderedPageBreak/>
              <w:drawing>
                <wp:inline distT="0" distB="0" distL="0" distR="0" wp14:anchorId="3659B8AE" wp14:editId="63A8909C">
                  <wp:extent cx="5014800" cy="3240000"/>
                  <wp:effectExtent l="0" t="0" r="0" b="0"/>
                  <wp:docPr id="6" name="Imagem 6" descr="C:\Users\m1148550.CA\AppData\Local\Microsoft\Windows\Temporary Internet Files\Content.MSO\E01D5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1148550.CA\AppData\Local\Microsoft\Windows\Temporary Internet Files\Content.MSO\E01D5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8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F8A" w:rsidRPr="00D22F49" w14:paraId="20195BC7" w14:textId="77777777" w:rsidTr="00202F5A">
        <w:tc>
          <w:tcPr>
            <w:tcW w:w="2833" w:type="dxa"/>
          </w:tcPr>
          <w:p w14:paraId="0898C5E1" w14:textId="4D5E55C8" w:rsidR="00577F8A" w:rsidRPr="00D22F49" w:rsidRDefault="008C257F" w:rsidP="006B3739">
            <w:pPr>
              <w:rPr>
                <w:rFonts w:cstheme="minorHAnsi"/>
              </w:rPr>
            </w:pPr>
            <w:r w:rsidRPr="00D22F49">
              <w:rPr>
                <w:rFonts w:cstheme="minorHAnsi"/>
              </w:rPr>
              <w:t>Figura 11</w:t>
            </w:r>
            <w:r w:rsidR="002D7257" w:rsidRPr="00D22F49">
              <w:rPr>
                <w:rFonts w:cstheme="minorHAnsi"/>
              </w:rPr>
              <w:t xml:space="preserve"> – tabela Distribuição da Idade da Frota</w:t>
            </w:r>
          </w:p>
        </w:tc>
      </w:tr>
    </w:tbl>
    <w:p w14:paraId="3B7B4B86" w14:textId="77777777" w:rsidR="00DA61D6" w:rsidRPr="00D22F49" w:rsidRDefault="00DA61D6" w:rsidP="006B3739">
      <w:pPr>
        <w:spacing w:after="0" w:line="240" w:lineRule="auto"/>
        <w:jc w:val="both"/>
        <w:rPr>
          <w:rFonts w:cstheme="minorHAnsi"/>
        </w:rPr>
      </w:pPr>
    </w:p>
    <w:p w14:paraId="709DC12D" w14:textId="7F1D03AE" w:rsidR="00E3290D" w:rsidRPr="00D22F49" w:rsidRDefault="00C327CD" w:rsidP="006B3739">
      <w:pPr>
        <w:spacing w:after="0" w:line="240" w:lineRule="auto"/>
        <w:jc w:val="both"/>
        <w:rPr>
          <w:rFonts w:cstheme="minorHAnsi"/>
        </w:rPr>
      </w:pPr>
      <w:r w:rsidRPr="00D22F49">
        <w:rPr>
          <w:rFonts w:cstheme="minorHAnsi"/>
        </w:rPr>
        <w:t>Para realizar essas simulações</w:t>
      </w:r>
      <w:r w:rsidR="002D7257" w:rsidRPr="00D22F49">
        <w:rPr>
          <w:rFonts w:cstheme="minorHAnsi"/>
        </w:rPr>
        <w:t>,</w:t>
      </w:r>
      <w:r w:rsidRPr="00D22F49">
        <w:rPr>
          <w:rFonts w:cstheme="minorHAnsi"/>
        </w:rPr>
        <w:t xml:space="preserve"> basta selecionar a coluna correspondente à categoria de veículo na qual se deseja aplicar a alteração utilizando a </w:t>
      </w:r>
      <w:r w:rsidRPr="00D22F49">
        <w:rPr>
          <w:rFonts w:cstheme="minorHAnsi"/>
          <w:b/>
        </w:rPr>
        <w:t>seta azul</w:t>
      </w:r>
      <w:r w:rsidR="00E3290D" w:rsidRPr="00D22F49">
        <w:rPr>
          <w:rFonts w:cstheme="minorHAnsi"/>
        </w:rPr>
        <w:t xml:space="preserve">. Por exemplo, para simular a transferência de veículos de determinados anos de fabricação para um outro ano de fabricação, basta zerar </w:t>
      </w:r>
      <w:r w:rsidR="00150812" w:rsidRPr="00D22F49">
        <w:rPr>
          <w:rFonts w:cstheme="minorHAnsi"/>
        </w:rPr>
        <w:t xml:space="preserve">as quantidades de veículos </w:t>
      </w:r>
      <w:r w:rsidR="00E3290D" w:rsidRPr="00D22F49">
        <w:rPr>
          <w:rFonts w:cstheme="minorHAnsi"/>
        </w:rPr>
        <w:t>dos anos nos quais se pretende</w:t>
      </w:r>
      <w:r w:rsidR="00150812" w:rsidRPr="00D22F49">
        <w:rPr>
          <w:rFonts w:cstheme="minorHAnsi"/>
        </w:rPr>
        <w:t xml:space="preserve"> incluir </w:t>
      </w:r>
      <w:r w:rsidR="00E3290D" w:rsidRPr="00D22F49">
        <w:rPr>
          <w:rFonts w:cstheme="minorHAnsi"/>
        </w:rPr>
        <w:t xml:space="preserve">– primeiro clicando na seta azul para selecionar a célula pretendida e depois digitando ao lado do ícone de somar a quantidade. Para aplicar </w:t>
      </w:r>
      <w:r w:rsidR="00150812" w:rsidRPr="00D22F49">
        <w:rPr>
          <w:rFonts w:cstheme="minorHAnsi"/>
        </w:rPr>
        <w:t xml:space="preserve">o cálculo </w:t>
      </w:r>
      <w:r w:rsidR="00E3290D" w:rsidRPr="00D22F49">
        <w:rPr>
          <w:rFonts w:cstheme="minorHAnsi"/>
        </w:rPr>
        <w:t xml:space="preserve">basta clicar no </w:t>
      </w:r>
      <w:r w:rsidR="00E3290D" w:rsidRPr="00D22F49">
        <w:rPr>
          <w:rStyle w:val="normaltextrun"/>
          <w:rFonts w:cstheme="minorHAnsi"/>
          <w:b/>
          <w:bCs/>
          <w:color w:val="000000"/>
          <w:shd w:val="clear" w:color="auto" w:fill="FFFFFF"/>
        </w:rPr>
        <w:t>ícone somar “Σ</w:t>
      </w:r>
      <w:r w:rsidR="00E3290D" w:rsidRPr="00D22F49">
        <w:rPr>
          <w:rStyle w:val="normaltextrun"/>
          <w:rFonts w:cstheme="minorHAnsi"/>
          <w:color w:val="000000"/>
          <w:shd w:val="clear" w:color="auto" w:fill="FFFFFF"/>
        </w:rPr>
        <w:t>”</w:t>
      </w:r>
      <w:r w:rsidR="00E3290D" w:rsidRPr="00D22F49">
        <w:rPr>
          <w:rFonts w:cstheme="minorHAnsi"/>
        </w:rPr>
        <w:t xml:space="preserve"> </w:t>
      </w:r>
      <w:r w:rsidR="008C257F" w:rsidRPr="00D22F49">
        <w:rPr>
          <w:rFonts w:cstheme="minorHAnsi"/>
        </w:rPr>
        <w:t>(como na Figura 12</w:t>
      </w:r>
      <w:r w:rsidR="00E3290D" w:rsidRPr="00D22F49">
        <w:rPr>
          <w:rFonts w:cstheme="minorHAnsi"/>
        </w:rPr>
        <w:t>)</w:t>
      </w:r>
    </w:p>
    <w:p w14:paraId="253E388D" w14:textId="7D82D915" w:rsidR="00C327CD" w:rsidRPr="00D22F49" w:rsidRDefault="00C327CD" w:rsidP="006B3739">
      <w:pPr>
        <w:spacing w:after="0" w:line="240" w:lineRule="auto"/>
        <w:jc w:val="both"/>
        <w:rPr>
          <w:rFonts w:cstheme="minorHAnsi"/>
        </w:rPr>
      </w:pPr>
    </w:p>
    <w:p w14:paraId="61829076" w14:textId="77777777" w:rsidR="00754599" w:rsidRPr="00D22F49" w:rsidRDefault="00754599" w:rsidP="006B3739">
      <w:pPr>
        <w:spacing w:after="0" w:line="240" w:lineRule="auto"/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54599" w:rsidRPr="00D22F49" w14:paraId="4E3AA855" w14:textId="77777777" w:rsidTr="00202F5A">
        <w:tc>
          <w:tcPr>
            <w:tcW w:w="8494" w:type="dxa"/>
          </w:tcPr>
          <w:p w14:paraId="713718E2" w14:textId="6E304FE1" w:rsidR="00754599" w:rsidRPr="00D22F49" w:rsidRDefault="005D3714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550E64C" wp14:editId="4E7566E5">
                  <wp:extent cx="5313600" cy="3240000"/>
                  <wp:effectExtent l="0" t="0" r="1905" b="0"/>
                  <wp:docPr id="5" name="Imagem 5" descr="C:\Users\m1148550.CA\AppData\Local\Microsoft\Windows\Temporary Internet Files\Content.MSO\769D63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1148550.CA\AppData\Local\Microsoft\Windows\Temporary Internet Files\Content.MSO\769D63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6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599" w:rsidRPr="00D22F49" w14:paraId="60937829" w14:textId="77777777" w:rsidTr="00202F5A">
        <w:tc>
          <w:tcPr>
            <w:tcW w:w="8494" w:type="dxa"/>
          </w:tcPr>
          <w:p w14:paraId="24B36C1F" w14:textId="44234E18" w:rsidR="00754599" w:rsidRPr="00D22F49" w:rsidRDefault="008C257F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</w:rPr>
              <w:t>Figura 12</w:t>
            </w:r>
            <w:r w:rsidR="0079241C" w:rsidRPr="00D22F49">
              <w:rPr>
                <w:rFonts w:cstheme="minorHAnsi"/>
              </w:rPr>
              <w:t xml:space="preserve"> – </w:t>
            </w:r>
            <w:r w:rsidR="00E3290D" w:rsidRPr="00D22F49">
              <w:rPr>
                <w:rFonts w:cstheme="minorHAnsi"/>
              </w:rPr>
              <w:t>procedimento para gerar cenário relacionada à idade da frota</w:t>
            </w:r>
          </w:p>
        </w:tc>
      </w:tr>
    </w:tbl>
    <w:p w14:paraId="2BA226A1" w14:textId="77777777" w:rsidR="00754599" w:rsidRPr="00D22F49" w:rsidRDefault="00754599" w:rsidP="006B3739">
      <w:pPr>
        <w:spacing w:after="0" w:line="240" w:lineRule="auto"/>
        <w:jc w:val="both"/>
        <w:rPr>
          <w:rFonts w:cstheme="minorHAnsi"/>
        </w:rPr>
      </w:pPr>
    </w:p>
    <w:p w14:paraId="16EB96D7" w14:textId="77777777" w:rsidR="00105F11" w:rsidRPr="00D22F49" w:rsidRDefault="00105F11" w:rsidP="006B3739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D22F49">
        <w:rPr>
          <w:rFonts w:cstheme="minorHAnsi"/>
          <w:color w:val="000000" w:themeColor="text1"/>
        </w:rPr>
        <w:t xml:space="preserve">Clicando na guia </w:t>
      </w:r>
      <w:r w:rsidRPr="00D22F49">
        <w:rPr>
          <w:rFonts w:cstheme="minorHAnsi"/>
          <w:b/>
          <w:color w:val="000000" w:themeColor="text1"/>
        </w:rPr>
        <w:t>“Análise de Cenários”</w:t>
      </w:r>
      <w:r w:rsidRPr="00D22F49">
        <w:rPr>
          <w:rFonts w:cstheme="minorHAnsi"/>
          <w:color w:val="000000" w:themeColor="text1"/>
        </w:rPr>
        <w:t xml:space="preserve">, o usuário poderá visualizar o resultado do cenário simulado. </w:t>
      </w:r>
    </w:p>
    <w:p w14:paraId="0DE4B5B7" w14:textId="77777777" w:rsidR="00734B7F" w:rsidRPr="00D22F49" w:rsidRDefault="00734B7F" w:rsidP="006B3739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5BB80330" w14:textId="77777777" w:rsidR="00BC116D" w:rsidRPr="00232E35" w:rsidRDefault="00734B7F" w:rsidP="00BC116D">
      <w:pPr>
        <w:spacing w:after="0" w:line="240" w:lineRule="auto"/>
        <w:jc w:val="both"/>
        <w:rPr>
          <w:rFonts w:cstheme="minorHAnsi"/>
          <w:b/>
        </w:rPr>
      </w:pPr>
      <w:r w:rsidRPr="00D22F49">
        <w:rPr>
          <w:rFonts w:cstheme="minorHAnsi"/>
        </w:rPr>
        <w:t xml:space="preserve">O usuário poderá salvar o cenário simulado clicando no ícone </w:t>
      </w:r>
      <w:r w:rsidRPr="00D22F49">
        <w:rPr>
          <w:rFonts w:cstheme="minorHAnsi"/>
          <w:b/>
        </w:rPr>
        <w:t xml:space="preserve">“Salvar Cenário” </w:t>
      </w:r>
      <w:r w:rsidRPr="00D22F49">
        <w:rPr>
          <w:rFonts w:cstheme="minorHAnsi"/>
        </w:rPr>
        <w:t xml:space="preserve">na aba </w:t>
      </w:r>
      <w:r w:rsidRPr="00D22F49">
        <w:rPr>
          <w:rFonts w:cstheme="minorHAnsi"/>
          <w:b/>
        </w:rPr>
        <w:t>“Dados de Entrada”</w:t>
      </w:r>
      <w:r w:rsidR="0094734D" w:rsidRPr="00D22F49">
        <w:rPr>
          <w:rFonts w:cstheme="minorHAnsi"/>
        </w:rPr>
        <w:t>.</w:t>
      </w:r>
      <w:r w:rsidR="00E8772C" w:rsidRPr="00D22F49">
        <w:rPr>
          <w:rFonts w:cstheme="minorHAnsi"/>
        </w:rPr>
        <w:t xml:space="preserve"> Basta escolher o número do cenário sobre o qual gostaria de salvar aquela simulação (é possível salvar até 5 cenários) e fornecer um nome e uma descrição para ele </w:t>
      </w:r>
      <w:r w:rsidR="00E3290D" w:rsidRPr="00D22F49">
        <w:rPr>
          <w:rFonts w:cstheme="minorHAnsi"/>
        </w:rPr>
        <w:t>(</w:t>
      </w:r>
      <w:r w:rsidR="008C257F" w:rsidRPr="00D22F49">
        <w:rPr>
          <w:rFonts w:cstheme="minorHAnsi"/>
          <w:b/>
        </w:rPr>
        <w:t>Figura 13</w:t>
      </w:r>
      <w:r w:rsidR="007374CF" w:rsidRPr="00D22F49">
        <w:rPr>
          <w:rFonts w:cstheme="minorHAnsi"/>
        </w:rPr>
        <w:t>)</w:t>
      </w:r>
      <w:r w:rsidRPr="00D22F49">
        <w:rPr>
          <w:rFonts w:cstheme="minorHAnsi"/>
        </w:rPr>
        <w:t xml:space="preserve">. </w:t>
      </w:r>
      <w:r w:rsidR="00BC116D" w:rsidRPr="00D22F49">
        <w:rPr>
          <w:rFonts w:cstheme="minorHAnsi"/>
        </w:rPr>
        <w:t xml:space="preserve">Também é possível restaurar o cenário anterior simulado clicando no ícone </w:t>
      </w:r>
      <w:r w:rsidR="00BC116D" w:rsidRPr="00D22F49">
        <w:rPr>
          <w:rFonts w:cstheme="minorHAnsi"/>
          <w:b/>
        </w:rPr>
        <w:t>“Restaurar Padrão”</w:t>
      </w:r>
      <w:r w:rsidR="00BC116D" w:rsidRPr="00D22F49">
        <w:rPr>
          <w:rFonts w:cstheme="minorHAnsi"/>
        </w:rPr>
        <w:t>.</w:t>
      </w:r>
    </w:p>
    <w:p w14:paraId="1C9F15F6" w14:textId="024A9F20" w:rsidR="007374CF" w:rsidRPr="00D22F49" w:rsidRDefault="007374CF" w:rsidP="006B3739">
      <w:pPr>
        <w:spacing w:after="0" w:line="240" w:lineRule="auto"/>
        <w:jc w:val="both"/>
        <w:rPr>
          <w:rFonts w:cstheme="minorHAnsi"/>
        </w:rPr>
      </w:pPr>
    </w:p>
    <w:p w14:paraId="66204FF1" w14:textId="77777777" w:rsidR="007374CF" w:rsidRPr="00D22F49" w:rsidRDefault="007374CF" w:rsidP="006B3739">
      <w:pPr>
        <w:spacing w:after="0" w:line="240" w:lineRule="auto"/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374CF" w:rsidRPr="00D22F49" w14:paraId="2DBF0D7D" w14:textId="77777777" w:rsidTr="00202F5A">
        <w:tc>
          <w:tcPr>
            <w:tcW w:w="8494" w:type="dxa"/>
          </w:tcPr>
          <w:p w14:paraId="6B62F1B3" w14:textId="06D70D89" w:rsidR="007374CF" w:rsidRPr="00D22F49" w:rsidRDefault="00506F69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3907F1E5" wp14:editId="26E76F75">
                  <wp:extent cx="5302800" cy="3168000"/>
                  <wp:effectExtent l="0" t="0" r="0" b="0"/>
                  <wp:docPr id="7" name="Imagem 7" descr="C:\Users\m1148550.CA\AppData\Local\Microsoft\Windows\Temporary Internet Files\Content.MSO\7210D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1148550.CA\AppData\Local\Microsoft\Windows\Temporary Internet Files\Content.MSO\7210D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80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4CF" w:rsidRPr="00D22F49" w14:paraId="5A8BC4DF" w14:textId="77777777" w:rsidTr="00202F5A">
        <w:tc>
          <w:tcPr>
            <w:tcW w:w="8494" w:type="dxa"/>
          </w:tcPr>
          <w:p w14:paraId="3AF4F01D" w14:textId="0B1BC216" w:rsidR="007374CF" w:rsidRPr="00D22F49" w:rsidRDefault="008C257F" w:rsidP="006B3739">
            <w:pPr>
              <w:jc w:val="both"/>
              <w:rPr>
                <w:rFonts w:cstheme="minorHAnsi"/>
              </w:rPr>
            </w:pPr>
            <w:r w:rsidRPr="00D22F49">
              <w:rPr>
                <w:rFonts w:cstheme="minorHAnsi"/>
              </w:rPr>
              <w:t>Figura 13</w:t>
            </w:r>
            <w:r w:rsidR="0068095B" w:rsidRPr="00D22F49">
              <w:rPr>
                <w:rFonts w:cstheme="minorHAnsi"/>
              </w:rPr>
              <w:t xml:space="preserve"> – procedimento para salvar cenário</w:t>
            </w:r>
          </w:p>
        </w:tc>
      </w:tr>
    </w:tbl>
    <w:p w14:paraId="02F2C34E" w14:textId="77777777" w:rsidR="00232E35" w:rsidRPr="00D22F49" w:rsidRDefault="00232E35" w:rsidP="006B3739">
      <w:pPr>
        <w:spacing w:after="0" w:line="240" w:lineRule="auto"/>
        <w:jc w:val="both"/>
        <w:rPr>
          <w:rFonts w:cstheme="minorHAnsi"/>
        </w:rPr>
      </w:pPr>
    </w:p>
    <w:sectPr w:rsidR="00232E35" w:rsidRPr="00D22F49" w:rsidSect="000A6BD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E0B1A" w14:textId="77777777" w:rsidR="00F82DD8" w:rsidRDefault="00F82DD8" w:rsidP="00762F76">
      <w:pPr>
        <w:spacing w:after="0" w:line="240" w:lineRule="auto"/>
      </w:pPr>
      <w:r>
        <w:separator/>
      </w:r>
    </w:p>
  </w:endnote>
  <w:endnote w:type="continuationSeparator" w:id="0">
    <w:p w14:paraId="3295277D" w14:textId="77777777" w:rsidR="00F82DD8" w:rsidRDefault="00F82DD8" w:rsidP="0076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3FD68" w14:textId="77777777" w:rsidR="008B3F3C" w:rsidRDefault="008B3F3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0653954"/>
      <w:docPartObj>
        <w:docPartGallery w:val="Page Numbers (Bottom of Page)"/>
        <w:docPartUnique/>
      </w:docPartObj>
    </w:sdtPr>
    <w:sdtEndPr/>
    <w:sdtContent>
      <w:p w14:paraId="03BA688F" w14:textId="214F9B5D" w:rsidR="000A6BD0" w:rsidRDefault="000A6BD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F3C">
          <w:rPr>
            <w:noProof/>
          </w:rPr>
          <w:t>14</w:t>
        </w:r>
        <w:r>
          <w:fldChar w:fldCharType="end"/>
        </w:r>
      </w:p>
    </w:sdtContent>
  </w:sdt>
  <w:p w14:paraId="0F3CABC7" w14:textId="77777777" w:rsidR="00762F76" w:rsidRDefault="00762F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4CC77" w14:textId="77777777" w:rsidR="008B3F3C" w:rsidRDefault="008B3F3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14684" w14:textId="77777777" w:rsidR="00F82DD8" w:rsidRDefault="00F82DD8" w:rsidP="00762F76">
      <w:pPr>
        <w:spacing w:after="0" w:line="240" w:lineRule="auto"/>
      </w:pPr>
      <w:r>
        <w:separator/>
      </w:r>
    </w:p>
  </w:footnote>
  <w:footnote w:type="continuationSeparator" w:id="0">
    <w:p w14:paraId="43D580C5" w14:textId="77777777" w:rsidR="00F82DD8" w:rsidRDefault="00F82DD8" w:rsidP="00762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4C73B" w14:textId="77777777" w:rsidR="008B3F3C" w:rsidRDefault="008B3F3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60279" w14:textId="77777777" w:rsidR="008B3F3C" w:rsidRDefault="008B3F3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7044A" w14:textId="77777777" w:rsidR="008B3F3C" w:rsidRDefault="008B3F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9" type="#_x0000_t75" style="width:27pt;height:19.5pt;visibility:visible;mso-wrap-style:square" o:bullet="t">
        <v:imagedata r:id="rId1" o:title="F18B1DDC"/>
      </v:shape>
    </w:pict>
  </w:numPicBullet>
  <w:abstractNum w:abstractNumId="0" w15:restartNumberingAfterBreak="0">
    <w:nsid w:val="21B264C8"/>
    <w:multiLevelType w:val="multilevel"/>
    <w:tmpl w:val="1E1C6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D107B06"/>
    <w:multiLevelType w:val="multilevel"/>
    <w:tmpl w:val="C90A26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F976FF0"/>
    <w:multiLevelType w:val="multilevel"/>
    <w:tmpl w:val="2A58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FA1377"/>
    <w:multiLevelType w:val="multilevel"/>
    <w:tmpl w:val="BDA2A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A9C255B"/>
    <w:multiLevelType w:val="multilevel"/>
    <w:tmpl w:val="AB0C7C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AA3"/>
    <w:rsid w:val="00015AC3"/>
    <w:rsid w:val="00017D63"/>
    <w:rsid w:val="00020014"/>
    <w:rsid w:val="00022E80"/>
    <w:rsid w:val="00023E1F"/>
    <w:rsid w:val="000260E9"/>
    <w:rsid w:val="00031F3D"/>
    <w:rsid w:val="00035CEE"/>
    <w:rsid w:val="00042D43"/>
    <w:rsid w:val="00051CB9"/>
    <w:rsid w:val="00094B4F"/>
    <w:rsid w:val="000A2997"/>
    <w:rsid w:val="000A3924"/>
    <w:rsid w:val="000A6BD0"/>
    <w:rsid w:val="000B2412"/>
    <w:rsid w:val="000D0046"/>
    <w:rsid w:val="000D2773"/>
    <w:rsid w:val="000D3070"/>
    <w:rsid w:val="000D4034"/>
    <w:rsid w:val="000D626C"/>
    <w:rsid w:val="000E18A1"/>
    <w:rsid w:val="000E42E5"/>
    <w:rsid w:val="000F0CF4"/>
    <w:rsid w:val="000F11DC"/>
    <w:rsid w:val="000F2A89"/>
    <w:rsid w:val="00105F11"/>
    <w:rsid w:val="001078DC"/>
    <w:rsid w:val="00111523"/>
    <w:rsid w:val="00111E14"/>
    <w:rsid w:val="00112111"/>
    <w:rsid w:val="0012114A"/>
    <w:rsid w:val="0012230B"/>
    <w:rsid w:val="0012704A"/>
    <w:rsid w:val="001272E9"/>
    <w:rsid w:val="00133BBD"/>
    <w:rsid w:val="00140BA1"/>
    <w:rsid w:val="00144934"/>
    <w:rsid w:val="00150812"/>
    <w:rsid w:val="00154682"/>
    <w:rsid w:val="001652CD"/>
    <w:rsid w:val="00182611"/>
    <w:rsid w:val="00186524"/>
    <w:rsid w:val="00186F3C"/>
    <w:rsid w:val="00187726"/>
    <w:rsid w:val="001A3C79"/>
    <w:rsid w:val="001B103F"/>
    <w:rsid w:val="001B6183"/>
    <w:rsid w:val="001C7339"/>
    <w:rsid w:val="001D1496"/>
    <w:rsid w:val="001E00C8"/>
    <w:rsid w:val="001E10C6"/>
    <w:rsid w:val="001F09F2"/>
    <w:rsid w:val="001F2192"/>
    <w:rsid w:val="001F32E5"/>
    <w:rsid w:val="00201ED1"/>
    <w:rsid w:val="00202F5A"/>
    <w:rsid w:val="00207A7B"/>
    <w:rsid w:val="00214928"/>
    <w:rsid w:val="00231CE2"/>
    <w:rsid w:val="00232E35"/>
    <w:rsid w:val="00261C61"/>
    <w:rsid w:val="002725A7"/>
    <w:rsid w:val="00280E4B"/>
    <w:rsid w:val="00286ED0"/>
    <w:rsid w:val="00294561"/>
    <w:rsid w:val="00296779"/>
    <w:rsid w:val="002B23AF"/>
    <w:rsid w:val="002B4DCB"/>
    <w:rsid w:val="002B7F28"/>
    <w:rsid w:val="002C267B"/>
    <w:rsid w:val="002C4AE6"/>
    <w:rsid w:val="002C67AD"/>
    <w:rsid w:val="002D7257"/>
    <w:rsid w:val="002E0F04"/>
    <w:rsid w:val="002F3A6C"/>
    <w:rsid w:val="002F607C"/>
    <w:rsid w:val="002F6C42"/>
    <w:rsid w:val="00301F86"/>
    <w:rsid w:val="00305FCD"/>
    <w:rsid w:val="00322A1C"/>
    <w:rsid w:val="003257DE"/>
    <w:rsid w:val="00325F4D"/>
    <w:rsid w:val="00327D8A"/>
    <w:rsid w:val="00342C45"/>
    <w:rsid w:val="00350420"/>
    <w:rsid w:val="003529E0"/>
    <w:rsid w:val="00353A21"/>
    <w:rsid w:val="003560BB"/>
    <w:rsid w:val="003650E2"/>
    <w:rsid w:val="003760FE"/>
    <w:rsid w:val="00376722"/>
    <w:rsid w:val="00383EF6"/>
    <w:rsid w:val="00384677"/>
    <w:rsid w:val="00387F78"/>
    <w:rsid w:val="00391A31"/>
    <w:rsid w:val="003A1757"/>
    <w:rsid w:val="003B1EDB"/>
    <w:rsid w:val="003B2529"/>
    <w:rsid w:val="003C2538"/>
    <w:rsid w:val="003D59EC"/>
    <w:rsid w:val="003E2383"/>
    <w:rsid w:val="003E5218"/>
    <w:rsid w:val="003F152F"/>
    <w:rsid w:val="00400E55"/>
    <w:rsid w:val="00402702"/>
    <w:rsid w:val="00407782"/>
    <w:rsid w:val="00417EDF"/>
    <w:rsid w:val="00427BAD"/>
    <w:rsid w:val="00434F7E"/>
    <w:rsid w:val="0043509C"/>
    <w:rsid w:val="00435E2B"/>
    <w:rsid w:val="004375E4"/>
    <w:rsid w:val="00442F23"/>
    <w:rsid w:val="00452104"/>
    <w:rsid w:val="004716F4"/>
    <w:rsid w:val="004736BA"/>
    <w:rsid w:val="00475AC9"/>
    <w:rsid w:val="00476322"/>
    <w:rsid w:val="004937AC"/>
    <w:rsid w:val="004C1D34"/>
    <w:rsid w:val="004C4543"/>
    <w:rsid w:val="004D60B0"/>
    <w:rsid w:val="004E3DD7"/>
    <w:rsid w:val="004F17CB"/>
    <w:rsid w:val="004F5B33"/>
    <w:rsid w:val="00506F69"/>
    <w:rsid w:val="00510D4B"/>
    <w:rsid w:val="00513FD0"/>
    <w:rsid w:val="00515A33"/>
    <w:rsid w:val="00517C39"/>
    <w:rsid w:val="00526106"/>
    <w:rsid w:val="0053392E"/>
    <w:rsid w:val="0053418A"/>
    <w:rsid w:val="005367D7"/>
    <w:rsid w:val="0054694A"/>
    <w:rsid w:val="00552AA3"/>
    <w:rsid w:val="0056220C"/>
    <w:rsid w:val="00567479"/>
    <w:rsid w:val="00577F8A"/>
    <w:rsid w:val="005857F2"/>
    <w:rsid w:val="00587030"/>
    <w:rsid w:val="005C3AAE"/>
    <w:rsid w:val="005C4536"/>
    <w:rsid w:val="005D3714"/>
    <w:rsid w:val="005D4036"/>
    <w:rsid w:val="005F1546"/>
    <w:rsid w:val="005F1EE8"/>
    <w:rsid w:val="005F48AB"/>
    <w:rsid w:val="00602891"/>
    <w:rsid w:val="00605539"/>
    <w:rsid w:val="0060631B"/>
    <w:rsid w:val="00612FBB"/>
    <w:rsid w:val="006160B6"/>
    <w:rsid w:val="006236F1"/>
    <w:rsid w:val="00625C54"/>
    <w:rsid w:val="0062696D"/>
    <w:rsid w:val="00630BD7"/>
    <w:rsid w:val="0063221D"/>
    <w:rsid w:val="0063325C"/>
    <w:rsid w:val="00657D74"/>
    <w:rsid w:val="00665826"/>
    <w:rsid w:val="006663DD"/>
    <w:rsid w:val="00667AFD"/>
    <w:rsid w:val="0068095B"/>
    <w:rsid w:val="00684624"/>
    <w:rsid w:val="006909B9"/>
    <w:rsid w:val="00690E9E"/>
    <w:rsid w:val="00695967"/>
    <w:rsid w:val="006A3516"/>
    <w:rsid w:val="006B3739"/>
    <w:rsid w:val="006B498B"/>
    <w:rsid w:val="006C71BF"/>
    <w:rsid w:val="006C7BA1"/>
    <w:rsid w:val="006D7EC6"/>
    <w:rsid w:val="006E5134"/>
    <w:rsid w:val="006F2A76"/>
    <w:rsid w:val="006F75D5"/>
    <w:rsid w:val="006F7B38"/>
    <w:rsid w:val="007065E7"/>
    <w:rsid w:val="00711475"/>
    <w:rsid w:val="0071729A"/>
    <w:rsid w:val="00721128"/>
    <w:rsid w:val="007212EB"/>
    <w:rsid w:val="00733CDE"/>
    <w:rsid w:val="00734B7F"/>
    <w:rsid w:val="007374CF"/>
    <w:rsid w:val="00746D81"/>
    <w:rsid w:val="007523D5"/>
    <w:rsid w:val="00753BAA"/>
    <w:rsid w:val="00754599"/>
    <w:rsid w:val="007562EE"/>
    <w:rsid w:val="00757CED"/>
    <w:rsid w:val="00762F76"/>
    <w:rsid w:val="0076481A"/>
    <w:rsid w:val="00766124"/>
    <w:rsid w:val="0077047D"/>
    <w:rsid w:val="00772095"/>
    <w:rsid w:val="007919AF"/>
    <w:rsid w:val="0079241C"/>
    <w:rsid w:val="007A09D3"/>
    <w:rsid w:val="007A367C"/>
    <w:rsid w:val="007B62B6"/>
    <w:rsid w:val="007E42AE"/>
    <w:rsid w:val="007E7C22"/>
    <w:rsid w:val="007F3121"/>
    <w:rsid w:val="007F6490"/>
    <w:rsid w:val="008118AD"/>
    <w:rsid w:val="00835AE1"/>
    <w:rsid w:val="0083612A"/>
    <w:rsid w:val="008365F8"/>
    <w:rsid w:val="00844601"/>
    <w:rsid w:val="008479CB"/>
    <w:rsid w:val="0085677C"/>
    <w:rsid w:val="00856ABF"/>
    <w:rsid w:val="00866E74"/>
    <w:rsid w:val="00870143"/>
    <w:rsid w:val="00871FD1"/>
    <w:rsid w:val="00873EC6"/>
    <w:rsid w:val="00874A53"/>
    <w:rsid w:val="00875CC8"/>
    <w:rsid w:val="00875E27"/>
    <w:rsid w:val="008818AF"/>
    <w:rsid w:val="0088784C"/>
    <w:rsid w:val="008959DD"/>
    <w:rsid w:val="00896D9C"/>
    <w:rsid w:val="008B128C"/>
    <w:rsid w:val="008B14FB"/>
    <w:rsid w:val="008B181F"/>
    <w:rsid w:val="008B31CB"/>
    <w:rsid w:val="008B3F3C"/>
    <w:rsid w:val="008B5975"/>
    <w:rsid w:val="008C0661"/>
    <w:rsid w:val="008C257F"/>
    <w:rsid w:val="008C2745"/>
    <w:rsid w:val="008D6665"/>
    <w:rsid w:val="008F170A"/>
    <w:rsid w:val="00905C51"/>
    <w:rsid w:val="00925437"/>
    <w:rsid w:val="0094182B"/>
    <w:rsid w:val="0094538D"/>
    <w:rsid w:val="00946F95"/>
    <w:rsid w:val="0094734D"/>
    <w:rsid w:val="0095393E"/>
    <w:rsid w:val="00961B18"/>
    <w:rsid w:val="00964DB5"/>
    <w:rsid w:val="00965C10"/>
    <w:rsid w:val="009802CD"/>
    <w:rsid w:val="0098370F"/>
    <w:rsid w:val="009843EE"/>
    <w:rsid w:val="009913A3"/>
    <w:rsid w:val="00991F04"/>
    <w:rsid w:val="009B1486"/>
    <w:rsid w:val="009B6C22"/>
    <w:rsid w:val="009C29CE"/>
    <w:rsid w:val="009C49F2"/>
    <w:rsid w:val="009C571F"/>
    <w:rsid w:val="009D4038"/>
    <w:rsid w:val="009D74C8"/>
    <w:rsid w:val="009D774B"/>
    <w:rsid w:val="009E0B32"/>
    <w:rsid w:val="009E1F1C"/>
    <w:rsid w:val="009E2925"/>
    <w:rsid w:val="00A03734"/>
    <w:rsid w:val="00A06787"/>
    <w:rsid w:val="00A07891"/>
    <w:rsid w:val="00A11614"/>
    <w:rsid w:val="00A14B2F"/>
    <w:rsid w:val="00A418FD"/>
    <w:rsid w:val="00A45052"/>
    <w:rsid w:val="00A45203"/>
    <w:rsid w:val="00A57C1E"/>
    <w:rsid w:val="00A61761"/>
    <w:rsid w:val="00A6330B"/>
    <w:rsid w:val="00A763AE"/>
    <w:rsid w:val="00A77923"/>
    <w:rsid w:val="00A8252C"/>
    <w:rsid w:val="00AA2D70"/>
    <w:rsid w:val="00AB7A8E"/>
    <w:rsid w:val="00AC3634"/>
    <w:rsid w:val="00AF11DF"/>
    <w:rsid w:val="00B131F7"/>
    <w:rsid w:val="00B30195"/>
    <w:rsid w:val="00B345CE"/>
    <w:rsid w:val="00B34869"/>
    <w:rsid w:val="00B50665"/>
    <w:rsid w:val="00B60F95"/>
    <w:rsid w:val="00B62572"/>
    <w:rsid w:val="00B80878"/>
    <w:rsid w:val="00B95F84"/>
    <w:rsid w:val="00B9691E"/>
    <w:rsid w:val="00BA6E5E"/>
    <w:rsid w:val="00BA7151"/>
    <w:rsid w:val="00BC0ECC"/>
    <w:rsid w:val="00BC116D"/>
    <w:rsid w:val="00BC1218"/>
    <w:rsid w:val="00BD4A09"/>
    <w:rsid w:val="00BF00FF"/>
    <w:rsid w:val="00C04BF6"/>
    <w:rsid w:val="00C07624"/>
    <w:rsid w:val="00C17FCA"/>
    <w:rsid w:val="00C32458"/>
    <w:rsid w:val="00C327CD"/>
    <w:rsid w:val="00C41478"/>
    <w:rsid w:val="00C41D12"/>
    <w:rsid w:val="00C46406"/>
    <w:rsid w:val="00C6547A"/>
    <w:rsid w:val="00C66548"/>
    <w:rsid w:val="00C6785E"/>
    <w:rsid w:val="00C7227A"/>
    <w:rsid w:val="00C75BDA"/>
    <w:rsid w:val="00CA1C3D"/>
    <w:rsid w:val="00CA7E77"/>
    <w:rsid w:val="00CB056D"/>
    <w:rsid w:val="00CB1D9A"/>
    <w:rsid w:val="00CB75B6"/>
    <w:rsid w:val="00CC19EE"/>
    <w:rsid w:val="00CC4411"/>
    <w:rsid w:val="00CC7C41"/>
    <w:rsid w:val="00CD261D"/>
    <w:rsid w:val="00CD2B36"/>
    <w:rsid w:val="00CD3C47"/>
    <w:rsid w:val="00CE0D97"/>
    <w:rsid w:val="00CE1035"/>
    <w:rsid w:val="00CE29B5"/>
    <w:rsid w:val="00CE38A1"/>
    <w:rsid w:val="00CE49FC"/>
    <w:rsid w:val="00CF029E"/>
    <w:rsid w:val="00D03123"/>
    <w:rsid w:val="00D03F0B"/>
    <w:rsid w:val="00D05F92"/>
    <w:rsid w:val="00D06B15"/>
    <w:rsid w:val="00D1384F"/>
    <w:rsid w:val="00D14AA3"/>
    <w:rsid w:val="00D15712"/>
    <w:rsid w:val="00D22F49"/>
    <w:rsid w:val="00D32075"/>
    <w:rsid w:val="00D32FA8"/>
    <w:rsid w:val="00D40471"/>
    <w:rsid w:val="00D40788"/>
    <w:rsid w:val="00D46CFC"/>
    <w:rsid w:val="00D50071"/>
    <w:rsid w:val="00D523E9"/>
    <w:rsid w:val="00D529A8"/>
    <w:rsid w:val="00D71505"/>
    <w:rsid w:val="00D71956"/>
    <w:rsid w:val="00D72241"/>
    <w:rsid w:val="00D73526"/>
    <w:rsid w:val="00D7381D"/>
    <w:rsid w:val="00D76A23"/>
    <w:rsid w:val="00D81389"/>
    <w:rsid w:val="00D846AE"/>
    <w:rsid w:val="00D84F6B"/>
    <w:rsid w:val="00DA3A79"/>
    <w:rsid w:val="00DA5D7A"/>
    <w:rsid w:val="00DA61D6"/>
    <w:rsid w:val="00DA62B8"/>
    <w:rsid w:val="00DB4120"/>
    <w:rsid w:val="00DB65A2"/>
    <w:rsid w:val="00DD5A2F"/>
    <w:rsid w:val="00DE09F2"/>
    <w:rsid w:val="00E06D3B"/>
    <w:rsid w:val="00E0748A"/>
    <w:rsid w:val="00E23667"/>
    <w:rsid w:val="00E31E61"/>
    <w:rsid w:val="00E3290D"/>
    <w:rsid w:val="00E36F29"/>
    <w:rsid w:val="00E46778"/>
    <w:rsid w:val="00E535D5"/>
    <w:rsid w:val="00E53E45"/>
    <w:rsid w:val="00E73ED9"/>
    <w:rsid w:val="00E80BF2"/>
    <w:rsid w:val="00E8111A"/>
    <w:rsid w:val="00E844D5"/>
    <w:rsid w:val="00E8772C"/>
    <w:rsid w:val="00EA6B96"/>
    <w:rsid w:val="00EB0EC6"/>
    <w:rsid w:val="00EB53C5"/>
    <w:rsid w:val="00EB6A26"/>
    <w:rsid w:val="00EC687B"/>
    <w:rsid w:val="00ED02FD"/>
    <w:rsid w:val="00ED3C44"/>
    <w:rsid w:val="00EF5F8F"/>
    <w:rsid w:val="00EF6219"/>
    <w:rsid w:val="00F03188"/>
    <w:rsid w:val="00F032CC"/>
    <w:rsid w:val="00F16891"/>
    <w:rsid w:val="00F37478"/>
    <w:rsid w:val="00F51474"/>
    <w:rsid w:val="00F54731"/>
    <w:rsid w:val="00F72939"/>
    <w:rsid w:val="00F761D8"/>
    <w:rsid w:val="00F774AE"/>
    <w:rsid w:val="00F809BD"/>
    <w:rsid w:val="00F82DD8"/>
    <w:rsid w:val="00F913CC"/>
    <w:rsid w:val="00F9542A"/>
    <w:rsid w:val="00FA33DB"/>
    <w:rsid w:val="00FB2959"/>
    <w:rsid w:val="00FB3FC3"/>
    <w:rsid w:val="00FB4CEB"/>
    <w:rsid w:val="00FB4DE4"/>
    <w:rsid w:val="00FC713B"/>
    <w:rsid w:val="00FD2792"/>
    <w:rsid w:val="00FE7D11"/>
    <w:rsid w:val="00FF04CC"/>
    <w:rsid w:val="00FF3A32"/>
    <w:rsid w:val="48A6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C0C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665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D4A09"/>
    <w:pPr>
      <w:ind w:left="720"/>
      <w:contextualSpacing/>
    </w:pPr>
  </w:style>
  <w:style w:type="table" w:styleId="Tabelacomgrade">
    <w:name w:val="Table Grid"/>
    <w:basedOn w:val="Tabelanormal"/>
    <w:uiPriority w:val="39"/>
    <w:rsid w:val="001B6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61B18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762F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2F76"/>
  </w:style>
  <w:style w:type="paragraph" w:styleId="Rodap">
    <w:name w:val="footer"/>
    <w:basedOn w:val="Normal"/>
    <w:link w:val="RodapChar"/>
    <w:uiPriority w:val="99"/>
    <w:unhideWhenUsed/>
    <w:rsid w:val="00762F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2F76"/>
  </w:style>
  <w:style w:type="character" w:customStyle="1" w:styleId="normaltextrun">
    <w:name w:val="normaltextrun"/>
    <w:basedOn w:val="Fontepargpadro"/>
    <w:rsid w:val="00E23667"/>
  </w:style>
  <w:style w:type="character" w:customStyle="1" w:styleId="eop">
    <w:name w:val="eop"/>
    <w:basedOn w:val="Fontepargpadro"/>
    <w:rsid w:val="00E23667"/>
  </w:style>
  <w:style w:type="paragraph" w:customStyle="1" w:styleId="paragraph">
    <w:name w:val="paragraph"/>
    <w:basedOn w:val="Normal"/>
    <w:rsid w:val="0071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3AAE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C665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C6654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66548"/>
    <w:pPr>
      <w:spacing w:after="100"/>
    </w:pPr>
  </w:style>
  <w:style w:type="character" w:styleId="Hyperlink">
    <w:name w:val="Hyperlink"/>
    <w:basedOn w:val="Fontepargpadro"/>
    <w:uiPriority w:val="99"/>
    <w:unhideWhenUsed/>
    <w:rsid w:val="00C66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84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4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5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78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5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6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58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4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88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1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B6C8D-DD6B-4BC1-AFAD-4E1E58D8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2269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2025-07-29T16:05:00Z</dcterms:created>
  <dcterms:modified xsi:type="dcterms:W3CDTF">2025-07-29T19:00:00Z</dcterms:modified>
</cp:coreProperties>
</file>