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2CAF4E1" w14:paraId="1E207724" wp14:textId="4C61B31A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bookmarkStart w:name="_Int_X5GLzN4I" w:id="1676478470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Parecer de Aptidão de Entidade</w:t>
      </w:r>
      <w:bookmarkEnd w:id="1676478470"/>
    </w:p>
    <w:p w:rsidR="72CAF4E1" w:rsidP="72CAF4E1" w:rsidRDefault="72CAF4E1" w14:paraId="70E058D2" w14:textId="36B6BE40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7F40C2CC" w:rsidP="72CAF4E1" w:rsidRDefault="7F40C2CC" w14:paraId="5A388667" w14:textId="61FFCF94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Ementa:</w:t>
      </w: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Avaliação de entidade selecionada para ser indicada pelo respectivo Comitê de Bacia Hidrográfica para deliberação do Conselho Estadual de Recursos Hídricos de Minas Gerais quanto a sua equiparação a Agência de Bacia </w:t>
      </w: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Hidrográfica</w:t>
      </w:r>
    </w:p>
    <w:p w:rsidR="72CAF4E1" w:rsidP="72CAF4E1" w:rsidRDefault="72CAF4E1" w14:paraId="4AE2FF9C" w14:textId="62883B62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F40C2CC" w:rsidP="72CAF4E1" w:rsidRDefault="7F40C2CC" w14:paraId="45E9BB75" w14:textId="650B91DD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Dados Gerais do processo</w:t>
      </w:r>
    </w:p>
    <w:p w:rsidR="7F40C2CC" w:rsidP="74761570" w:rsidRDefault="7F40C2CC" w14:paraId="32CA607A" w14:textId="5152A6EC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Bacia Hidrográfica: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Bacia Hidrográfica do rio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4"/>
          <w:szCs w:val="24"/>
        </w:rPr>
        <w:t>XXXX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</w:p>
    <w:p w:rsidR="7F40C2CC" w:rsidP="74761570" w:rsidRDefault="7F40C2CC" w14:paraId="5CCA375E" w14:textId="33E884EF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Procedimento de seleção: </w:t>
      </w:r>
    </w:p>
    <w:p w:rsidR="7F40C2CC" w:rsidP="72CAF4E1" w:rsidRDefault="7F40C2CC" w14:paraId="3ECAA5B8" w14:textId="496287FB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  ) Dispensa de Chamamento Público - inciso I do art. 3º do Decreto nº 47.633/2019</w:t>
      </w:r>
    </w:p>
    <w:p w:rsidR="74761570" w:rsidP="74761570" w:rsidRDefault="74761570" w14:paraId="46F70E9E" w14:textId="6139D67B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gramStart"/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  )</w:t>
      </w:r>
      <w:proofErr w:type="gramEnd"/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Edital de Chamamento Público - inciso II do art. 3º do Decreto nº 47.633/2019</w:t>
      </w:r>
    </w:p>
    <w:p w:rsidR="7F40C2CC" w:rsidP="74761570" w:rsidRDefault="7F40C2CC" w14:paraId="60F871B7" w14:textId="7BA2000F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Deliberação que aprova o procedimento de seleção: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7F40C2CC" w:rsidP="72CAF4E1" w:rsidRDefault="7F40C2CC" w14:paraId="05E827E1" w14:textId="3B222617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DELIBERAÇÃO CBH RIO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XXXX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nº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XXXX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XXXX</w:t>
      </w:r>
    </w:p>
    <w:p w:rsidR="7F40C2CC" w:rsidP="72CAF4E1" w:rsidRDefault="7F40C2CC" w14:paraId="459716EF" w14:textId="02553A75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Entidade selecionada: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XXXXX</w:t>
      </w:r>
    </w:p>
    <w:p w:rsidR="7F40C2CC" w:rsidP="72CAF4E1" w:rsidRDefault="7F40C2CC" w14:paraId="3DF042CF" w14:textId="498EF789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CNPJ: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4"/>
          <w:szCs w:val="24"/>
        </w:rPr>
        <w:t>XXXXX</w:t>
      </w:r>
    </w:p>
    <w:p w:rsidR="7F40C2CC" w:rsidP="72CAF4E1" w:rsidRDefault="7F40C2CC" w14:paraId="33C48DC2" w14:textId="4D2FC8CE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Composição da comissão de avaliação: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2415"/>
        <w:gridCol w:w="4320"/>
      </w:tblGrid>
      <w:tr w:rsidR="1F40D18A" w:rsidTr="74761570" w14:paraId="38A8C622">
        <w:tc>
          <w:tcPr>
            <w:tcW w:w="3005" w:type="dxa"/>
            <w:tcMar/>
          </w:tcPr>
          <w:p w:rsidR="1F40D18A" w:rsidP="72CAF4E1" w:rsidRDefault="1F40D18A" w14:paraId="2A112A9C" w14:textId="3ECDBBA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Nome</w:t>
            </w:r>
          </w:p>
        </w:tc>
        <w:tc>
          <w:tcPr>
            <w:tcW w:w="2415" w:type="dxa"/>
            <w:tcMar/>
          </w:tcPr>
          <w:p w:rsidR="1F40D18A" w:rsidP="72CAF4E1" w:rsidRDefault="1F40D18A" w14:paraId="19E928F4" w14:textId="67F5986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Segmento</w:t>
            </w:r>
          </w:p>
        </w:tc>
        <w:tc>
          <w:tcPr>
            <w:tcW w:w="4320" w:type="dxa"/>
            <w:tcMar/>
          </w:tcPr>
          <w:p w:rsidR="1F40D18A" w:rsidP="72CAF4E1" w:rsidRDefault="1F40D18A" w14:paraId="295237E7" w14:textId="2C8CCC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Representação</w:t>
            </w:r>
          </w:p>
        </w:tc>
      </w:tr>
      <w:tr w:rsidR="1F40D18A" w:rsidTr="74761570" w14:paraId="4BBA74FA">
        <w:tc>
          <w:tcPr>
            <w:tcW w:w="3005" w:type="dxa"/>
            <w:tcMar/>
          </w:tcPr>
          <w:p w:rsidR="1F40D18A" w:rsidP="72CAF4E1" w:rsidRDefault="1F40D18A" w14:paraId="7D037D8A" w14:textId="7EDF961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15" w:type="dxa"/>
            <w:tcMar/>
          </w:tcPr>
          <w:p w:rsidR="1F40D18A" w:rsidP="72CAF4E1" w:rsidRDefault="1F40D18A" w14:paraId="7D6C1595" w14:textId="1B5750D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4320" w:type="dxa"/>
            <w:tcMar/>
          </w:tcPr>
          <w:p w:rsidR="1F40D18A" w:rsidP="72CAF4E1" w:rsidRDefault="1F40D18A" w14:paraId="390012DF" w14:textId="38511C9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1F40D18A" w:rsidTr="74761570" w14:paraId="73ED1823">
        <w:tc>
          <w:tcPr>
            <w:tcW w:w="3005" w:type="dxa"/>
            <w:tcMar/>
          </w:tcPr>
          <w:p w:rsidR="1F40D18A" w:rsidP="72CAF4E1" w:rsidRDefault="1F40D18A" w14:paraId="05592755" w14:textId="086898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15" w:type="dxa"/>
            <w:tcMar/>
          </w:tcPr>
          <w:p w:rsidR="1F40D18A" w:rsidP="72CAF4E1" w:rsidRDefault="1F40D18A" w14:paraId="291DEE01" w14:textId="307ABFE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4320" w:type="dxa"/>
            <w:tcMar/>
          </w:tcPr>
          <w:p w:rsidR="1F40D18A" w:rsidP="72CAF4E1" w:rsidRDefault="1F40D18A" w14:paraId="5F43F950" w14:textId="7349ABC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1F40D18A" w:rsidTr="74761570" w14:paraId="6B08DE13">
        <w:tc>
          <w:tcPr>
            <w:tcW w:w="3005" w:type="dxa"/>
            <w:tcMar/>
          </w:tcPr>
          <w:p w:rsidR="1F40D18A" w:rsidP="72CAF4E1" w:rsidRDefault="1F40D18A" w14:paraId="2EE56543" w14:textId="089264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15" w:type="dxa"/>
            <w:tcMar/>
          </w:tcPr>
          <w:p w:rsidR="1F40D18A" w:rsidP="72CAF4E1" w:rsidRDefault="1F40D18A" w14:paraId="202D0F4F" w14:textId="7C0EE00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4320" w:type="dxa"/>
            <w:tcMar/>
          </w:tcPr>
          <w:p w:rsidR="1F40D18A" w:rsidP="72CAF4E1" w:rsidRDefault="1F40D18A" w14:paraId="1B27792C" w14:textId="7C0EE00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1F40D18A" w:rsidP="72CAF4E1" w:rsidRDefault="1F40D18A" w14:paraId="024B093C" w14:textId="47234F53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7F40C2CC" w:rsidP="72CAF4E1" w:rsidRDefault="7F40C2CC" w14:paraId="3C56E2C4" w14:textId="4CDBCD43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Reuniões da comissão de avaliação: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1320"/>
        <w:gridCol w:w="6908"/>
      </w:tblGrid>
      <w:tr w:rsidR="1F40D18A" w:rsidTr="72CAF4E1" w14:paraId="2E2C8041">
        <w:tc>
          <w:tcPr>
            <w:tcW w:w="1515" w:type="dxa"/>
            <w:tcMar/>
          </w:tcPr>
          <w:p w:rsidR="1F40D18A" w:rsidP="72CAF4E1" w:rsidRDefault="1F40D18A" w14:paraId="5610C388" w14:textId="5B8B618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  <w:t>Data</w:t>
            </w:r>
          </w:p>
        </w:tc>
        <w:tc>
          <w:tcPr>
            <w:tcW w:w="1320" w:type="dxa"/>
            <w:tcMar/>
          </w:tcPr>
          <w:p w:rsidR="1F40D18A" w:rsidP="72CAF4E1" w:rsidRDefault="1F40D18A" w14:paraId="41117A45" w14:textId="07A2CD8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  <w:t>Horário</w:t>
            </w:r>
          </w:p>
        </w:tc>
        <w:tc>
          <w:tcPr>
            <w:tcW w:w="6908" w:type="dxa"/>
            <w:tcMar/>
          </w:tcPr>
          <w:p w:rsidR="1F40D18A" w:rsidP="72CAF4E1" w:rsidRDefault="1F40D18A" w14:paraId="7FAB7542" w14:textId="4BE4873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  <w:t>Local</w:t>
            </w:r>
          </w:p>
        </w:tc>
      </w:tr>
      <w:tr w:rsidR="1F40D18A" w:rsidTr="72CAF4E1" w14:paraId="3B26BAA9">
        <w:tc>
          <w:tcPr>
            <w:tcW w:w="1515" w:type="dxa"/>
            <w:tcMar/>
          </w:tcPr>
          <w:p w:rsidR="1F40D18A" w:rsidP="72CAF4E1" w:rsidRDefault="1F40D18A" w14:paraId="5FE884D4" w14:textId="231E2F7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</w:pPr>
          </w:p>
        </w:tc>
        <w:tc>
          <w:tcPr>
            <w:tcW w:w="1320" w:type="dxa"/>
            <w:tcMar/>
          </w:tcPr>
          <w:p w:rsidR="1F40D18A" w:rsidP="72CAF4E1" w:rsidRDefault="1F40D18A" w14:paraId="2DA15A1C" w14:textId="172F9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</w:pPr>
          </w:p>
        </w:tc>
        <w:tc>
          <w:tcPr>
            <w:tcW w:w="6908" w:type="dxa"/>
            <w:tcMar/>
          </w:tcPr>
          <w:p w:rsidR="1F40D18A" w:rsidP="72CAF4E1" w:rsidRDefault="1F40D18A" w14:paraId="574E304A" w14:textId="172F9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</w:rPr>
            </w:pPr>
          </w:p>
        </w:tc>
      </w:tr>
      <w:tr w:rsidR="1F40D18A" w:rsidTr="72CAF4E1" w14:paraId="147ED503">
        <w:tc>
          <w:tcPr>
            <w:tcW w:w="1515" w:type="dxa"/>
            <w:tcMar/>
          </w:tcPr>
          <w:p w:rsidR="1F40D18A" w:rsidP="72CAF4E1" w:rsidRDefault="1F40D18A" w14:paraId="193031C8" w14:textId="172F9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</w:rPr>
            </w:pPr>
          </w:p>
        </w:tc>
        <w:tc>
          <w:tcPr>
            <w:tcW w:w="1320" w:type="dxa"/>
            <w:tcMar/>
          </w:tcPr>
          <w:p w:rsidR="1F40D18A" w:rsidP="72CAF4E1" w:rsidRDefault="1F40D18A" w14:paraId="396DFCEE" w14:textId="172F9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</w:rPr>
            </w:pPr>
          </w:p>
        </w:tc>
        <w:tc>
          <w:tcPr>
            <w:tcW w:w="6908" w:type="dxa"/>
            <w:tcMar/>
          </w:tcPr>
          <w:p w:rsidR="1F40D18A" w:rsidP="72CAF4E1" w:rsidRDefault="1F40D18A" w14:paraId="18DB7C71" w14:textId="172F9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</w:rPr>
            </w:pPr>
          </w:p>
        </w:tc>
      </w:tr>
      <w:tr w:rsidR="1F40D18A" w:rsidTr="72CAF4E1" w14:paraId="067BB053">
        <w:tc>
          <w:tcPr>
            <w:tcW w:w="1515" w:type="dxa"/>
            <w:tcMar/>
          </w:tcPr>
          <w:p w:rsidR="1F40D18A" w:rsidP="72CAF4E1" w:rsidRDefault="1F40D18A" w14:paraId="1C79747C" w14:textId="172F9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</w:rPr>
            </w:pPr>
          </w:p>
        </w:tc>
        <w:tc>
          <w:tcPr>
            <w:tcW w:w="1320" w:type="dxa"/>
            <w:tcMar/>
          </w:tcPr>
          <w:p w:rsidR="1F40D18A" w:rsidP="72CAF4E1" w:rsidRDefault="1F40D18A" w14:paraId="5C9536B0" w14:textId="172F9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</w:rPr>
            </w:pPr>
          </w:p>
        </w:tc>
        <w:tc>
          <w:tcPr>
            <w:tcW w:w="6908" w:type="dxa"/>
            <w:tcMar/>
          </w:tcPr>
          <w:p w:rsidR="1F40D18A" w:rsidP="72CAF4E1" w:rsidRDefault="1F40D18A" w14:paraId="48BB5611" w14:textId="172F9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</w:rPr>
            </w:pPr>
          </w:p>
        </w:tc>
      </w:tr>
    </w:tbl>
    <w:p w:rsidR="7F40C2CC" w:rsidP="72CAF4E1" w:rsidRDefault="7F40C2CC" w14:paraId="61D02AC5" w14:textId="51DE6BE9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* reuniões virtuais indicar para local: “virtual”</w:t>
      </w:r>
    </w:p>
    <w:p w:rsidR="1F40D18A" w:rsidP="72CAF4E1" w:rsidRDefault="1F40D18A" w14:paraId="289848F8" w14:textId="0352CCB1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1F40D18A" w:rsidP="72CAF4E1" w:rsidRDefault="1F40D18A" w14:paraId="194ED4C1" w14:textId="5A3A5D74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Relatório e Diligências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(Detalhamento do processo de seleção de entidade)</w:t>
      </w:r>
    </w:p>
    <w:p w:rsidR="1F40D18A" w:rsidP="72CAF4E1" w:rsidRDefault="1F40D18A" w14:paraId="43CAE945" w14:textId="1DD08F46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F40C2CC" w:rsidP="72CAF4E1" w:rsidRDefault="7F40C2CC" w14:paraId="56010C10" w14:textId="44D0F32B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Checklist da documentação:</w:t>
      </w:r>
    </w:p>
    <w:p w:rsidR="1F40D18A" w:rsidP="72CAF4E1" w:rsidRDefault="1F40D18A" w14:paraId="3D4833F4" w14:textId="0C95F94F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Conforme artigo 4º do Decreto nº 47.633/2019: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805"/>
        <w:gridCol w:w="1650"/>
        <w:gridCol w:w="5160"/>
      </w:tblGrid>
      <w:tr w:rsidR="1F40D18A" w:rsidTr="72CAF4E1" w14:paraId="6710356B">
        <w:tc>
          <w:tcPr>
            <w:tcW w:w="2805" w:type="dxa"/>
            <w:tcMar/>
            <w:vAlign w:val="center"/>
          </w:tcPr>
          <w:p w:rsidR="1F40D18A" w:rsidP="72CAF4E1" w:rsidRDefault="1F40D18A" w14:paraId="5387E44A" w14:textId="781B2BD7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Documento</w:t>
            </w:r>
          </w:p>
        </w:tc>
        <w:tc>
          <w:tcPr>
            <w:tcW w:w="1650" w:type="dxa"/>
            <w:tcMar/>
            <w:vAlign w:val="center"/>
          </w:tcPr>
          <w:p w:rsidR="1F40D18A" w:rsidP="72CAF4E1" w:rsidRDefault="1F40D18A" w14:paraId="3BF4165B" w14:textId="45AE7826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Status</w:t>
            </w:r>
          </w:p>
          <w:p w:rsidR="1F40D18A" w:rsidP="72CAF4E1" w:rsidRDefault="1F40D18A" w14:paraId="2C85365A" w14:textId="2F6D2580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(ok/</w:t>
            </w:r>
            <w:proofErr w:type="spellStart"/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nok</w:t>
            </w:r>
            <w:proofErr w:type="spellEnd"/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)</w:t>
            </w:r>
          </w:p>
        </w:tc>
        <w:tc>
          <w:tcPr>
            <w:tcW w:w="5160" w:type="dxa"/>
            <w:tcMar/>
            <w:vAlign w:val="center"/>
          </w:tcPr>
          <w:p w:rsidR="1F40D18A" w:rsidP="72CAF4E1" w:rsidRDefault="1F40D18A" w14:paraId="6693B807" w14:textId="359CA6BA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Observação</w:t>
            </w:r>
          </w:p>
          <w:p w:rsidR="1F40D18A" w:rsidP="72CAF4E1" w:rsidRDefault="1F40D18A" w14:paraId="7D48494A" w14:textId="4786314B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(indicar N/D caso não tenha registro)</w:t>
            </w:r>
          </w:p>
        </w:tc>
      </w:tr>
      <w:tr w:rsidR="1F40D18A" w:rsidTr="72CAF4E1" w14:paraId="13C1EE1F">
        <w:tc>
          <w:tcPr>
            <w:tcW w:w="2805" w:type="dxa"/>
            <w:tcMar/>
            <w:vAlign w:val="center"/>
          </w:tcPr>
          <w:p w:rsidR="1F40D18A" w:rsidP="72CAF4E1" w:rsidRDefault="1F40D18A" w14:paraId="75FE6F69" w14:textId="3AABACCE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I – Viabilidade financeira</w:t>
            </w:r>
          </w:p>
        </w:tc>
        <w:tc>
          <w:tcPr>
            <w:tcW w:w="1650" w:type="dxa"/>
            <w:tcMar/>
            <w:vAlign w:val="center"/>
          </w:tcPr>
          <w:p w:rsidR="1F40D18A" w:rsidP="72CAF4E1" w:rsidRDefault="1F40D18A" w14:paraId="564DB4D7" w14:textId="09B771D0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  <w:tcMar/>
            <w:vAlign w:val="center"/>
          </w:tcPr>
          <w:p w:rsidR="1F40D18A" w:rsidP="72CAF4E1" w:rsidRDefault="1F40D18A" w14:paraId="6B93A60A" w14:textId="03A192BE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F40D18A" w:rsidTr="72CAF4E1" w14:paraId="33D8728E">
        <w:tc>
          <w:tcPr>
            <w:tcW w:w="2805" w:type="dxa"/>
            <w:tcMar/>
            <w:vAlign w:val="center"/>
          </w:tcPr>
          <w:p w:rsidR="1F40D18A" w:rsidP="72CAF4E1" w:rsidRDefault="1F40D18A" w14:paraId="3E431B3C" w14:textId="1A0DE134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II – Qualificação jurídica</w:t>
            </w:r>
          </w:p>
        </w:tc>
        <w:tc>
          <w:tcPr>
            <w:tcW w:w="1650" w:type="dxa"/>
            <w:tcMar/>
            <w:vAlign w:val="center"/>
          </w:tcPr>
          <w:p w:rsidR="1F40D18A" w:rsidP="72CAF4E1" w:rsidRDefault="1F40D18A" w14:paraId="45249F5A" w14:textId="09B771D0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  <w:tcMar/>
            <w:vAlign w:val="center"/>
          </w:tcPr>
          <w:p w:rsidR="1F40D18A" w:rsidP="72CAF4E1" w:rsidRDefault="1F40D18A" w14:paraId="68A7122C" w14:textId="09DDF939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F40D18A" w:rsidTr="72CAF4E1" w14:paraId="3E6A9D3D">
        <w:tc>
          <w:tcPr>
            <w:tcW w:w="2805" w:type="dxa"/>
            <w:tcMar/>
            <w:vAlign w:val="center"/>
          </w:tcPr>
          <w:p w:rsidR="1F40D18A" w:rsidP="72CAF4E1" w:rsidRDefault="1F40D18A" w14:paraId="7080CF17" w14:textId="66F2BA6E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III – CAGEC</w:t>
            </w:r>
          </w:p>
        </w:tc>
        <w:tc>
          <w:tcPr>
            <w:tcW w:w="1650" w:type="dxa"/>
            <w:tcMar/>
            <w:vAlign w:val="center"/>
          </w:tcPr>
          <w:p w:rsidR="1F40D18A" w:rsidP="72CAF4E1" w:rsidRDefault="1F40D18A" w14:paraId="437C41EE" w14:textId="09B771D0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  <w:tcMar/>
            <w:vAlign w:val="center"/>
          </w:tcPr>
          <w:p w:rsidR="1F40D18A" w:rsidP="72CAF4E1" w:rsidRDefault="1F40D18A" w14:paraId="5689190B" w14:textId="1369AE3F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F40D18A" w:rsidTr="72CAF4E1" w14:paraId="72DE41FE">
        <w:tc>
          <w:tcPr>
            <w:tcW w:w="2805" w:type="dxa"/>
            <w:tcMar/>
            <w:vAlign w:val="center"/>
          </w:tcPr>
          <w:p w:rsidR="1F40D18A" w:rsidP="72CAF4E1" w:rsidRDefault="1F40D18A" w14:paraId="1B73F0F5" w14:textId="4C923EF1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IV – Regularidade fiscal</w:t>
            </w:r>
          </w:p>
        </w:tc>
        <w:tc>
          <w:tcPr>
            <w:tcW w:w="1650" w:type="dxa"/>
            <w:tcMar/>
            <w:vAlign w:val="center"/>
          </w:tcPr>
          <w:p w:rsidR="1F40D18A" w:rsidP="72CAF4E1" w:rsidRDefault="1F40D18A" w14:paraId="0F07647C" w14:textId="09B771D0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  <w:tcMar/>
            <w:vAlign w:val="center"/>
          </w:tcPr>
          <w:p w:rsidR="1F40D18A" w:rsidP="72CAF4E1" w:rsidRDefault="1F40D18A" w14:paraId="1B2AA54D" w14:textId="1164E449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F40D18A" w:rsidTr="72CAF4E1" w14:paraId="14FE0AB1">
        <w:tc>
          <w:tcPr>
            <w:tcW w:w="2805" w:type="dxa"/>
            <w:tcMar/>
            <w:vAlign w:val="center"/>
          </w:tcPr>
          <w:p w:rsidR="1F40D18A" w:rsidP="72CAF4E1" w:rsidRDefault="1F40D18A" w14:paraId="74AF6FC1" w14:textId="5C58B8C1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 - CAFIMP</w:t>
            </w:r>
          </w:p>
        </w:tc>
        <w:tc>
          <w:tcPr>
            <w:tcW w:w="1650" w:type="dxa"/>
            <w:tcMar/>
            <w:vAlign w:val="center"/>
          </w:tcPr>
          <w:p w:rsidR="1F40D18A" w:rsidP="72CAF4E1" w:rsidRDefault="1F40D18A" w14:paraId="635A0C32" w14:textId="09B771D0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  <w:tcMar/>
            <w:vAlign w:val="center"/>
          </w:tcPr>
          <w:p w:rsidR="1F40D18A" w:rsidP="72CAF4E1" w:rsidRDefault="1F40D18A" w14:paraId="6E928DC7" w14:textId="3C93309D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F40D18A" w:rsidTr="72CAF4E1" w14:paraId="5E3C7770">
        <w:tc>
          <w:tcPr>
            <w:tcW w:w="2805" w:type="dxa"/>
            <w:tcMar/>
            <w:vAlign w:val="center"/>
          </w:tcPr>
          <w:p w:rsidR="1F40D18A" w:rsidP="72CAF4E1" w:rsidRDefault="1F40D18A" w14:paraId="0149262E" w14:textId="0D1F6EB2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VI - Qualificação Técnica</w:t>
            </w:r>
          </w:p>
        </w:tc>
        <w:tc>
          <w:tcPr>
            <w:tcW w:w="1650" w:type="dxa"/>
            <w:tcMar/>
            <w:vAlign w:val="center"/>
          </w:tcPr>
          <w:p w:rsidR="1F40D18A" w:rsidP="72CAF4E1" w:rsidRDefault="1F40D18A" w14:paraId="1C8A6EFD" w14:textId="09B771D0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  <w:tcMar/>
            <w:vAlign w:val="center"/>
          </w:tcPr>
          <w:p w:rsidR="1F40D18A" w:rsidP="72CAF4E1" w:rsidRDefault="1F40D18A" w14:paraId="5677C906" w14:textId="53E2B4DB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F40D18A" w:rsidTr="72CAF4E1" w14:paraId="289A24C5">
        <w:tc>
          <w:tcPr>
            <w:tcW w:w="2805" w:type="dxa"/>
            <w:tcMar/>
            <w:vAlign w:val="center"/>
          </w:tcPr>
          <w:p w:rsidR="1F40D18A" w:rsidP="72CAF4E1" w:rsidRDefault="1F40D18A" w14:paraId="5B975D8C" w14:textId="330BE37E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72CAF4E1" w:rsidR="72CAF4E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VII – Plano de Trabalho</w:t>
            </w:r>
          </w:p>
        </w:tc>
        <w:tc>
          <w:tcPr>
            <w:tcW w:w="1650" w:type="dxa"/>
            <w:tcMar/>
            <w:vAlign w:val="center"/>
          </w:tcPr>
          <w:p w:rsidR="1F40D18A" w:rsidP="72CAF4E1" w:rsidRDefault="1F40D18A" w14:paraId="7CCACF77" w14:textId="09B771D0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  <w:tcMar/>
            <w:vAlign w:val="center"/>
          </w:tcPr>
          <w:p w:rsidR="1F40D18A" w:rsidP="72CAF4E1" w:rsidRDefault="1F40D18A" w14:paraId="2951C977" w14:textId="22C6DA95">
            <w:pPr>
              <w:pStyle w:val="Normal"/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="1F40D18A" w:rsidP="72CAF4E1" w:rsidRDefault="1F40D18A" w14:paraId="46665280" w14:textId="19F44AC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</w:p>
    <w:p w:rsidR="7F40C2CC" w:rsidP="72CAF4E1" w:rsidRDefault="7F40C2CC" w14:paraId="0DAD73B9" w14:textId="45D7EB5B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Análise dos documentos pela Comissão de Avaliação:</w:t>
      </w:r>
    </w:p>
    <w:p w:rsidR="7F40C2CC" w:rsidP="72CAF4E1" w:rsidRDefault="7F40C2CC" w14:paraId="28EF0DC7" w14:textId="25B0036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I – </w:t>
      </w:r>
      <w:proofErr w:type="gramStart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</w:t>
      </w:r>
      <w:proofErr w:type="gramEnd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viabilidade financeira assegurada pela cobrança do uso dos recursos hídricos em sua área de atuação: De acordo com a estimativa de arrecadação para o período de 2023 – 2027, a entidade deve apresentar uma proposta de atendimento ao CBH de acordo com as funções de Agência de Bacia Hidrográfica, conforme as competências definidas no art. 45 da Lei nº 13.199/99;</w:t>
      </w:r>
    </w:p>
    <w:p w:rsidR="7F40C2CC" w:rsidP="72CAF4E1" w:rsidRDefault="7F40C2CC" w14:paraId="791BA82D" w14:textId="618B506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Analise: </w:t>
      </w:r>
    </w:p>
    <w:p w:rsidR="7F40C2CC" w:rsidP="72CAF4E1" w:rsidRDefault="7F40C2CC" w14:paraId="49250DA8" w14:textId="76284DCB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="7F40C2CC" w:rsidP="72CAF4E1" w:rsidRDefault="7F40C2CC" w14:paraId="0732A070" w14:textId="39E2C2E8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II – </w:t>
      </w:r>
      <w:proofErr w:type="gramStart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</w:t>
      </w:r>
      <w:proofErr w:type="gramEnd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qualificação jurídica da entidade, que deve estar legalmente constituída e em conformidade com o § 2º do art. 37 da Lei nº 13.199, de 1999: Cópia do estatuto da entidade;</w:t>
      </w:r>
    </w:p>
    <w:p w:rsidR="7F40C2CC" w:rsidP="72CAF4E1" w:rsidRDefault="7F40C2CC" w14:paraId="54B5B4B9" w14:textId="236D729C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Análise:</w:t>
      </w:r>
    </w:p>
    <w:p w:rsidR="7F40C2CC" w:rsidP="72CAF4E1" w:rsidRDefault="7F40C2CC" w14:paraId="33A50704" w14:textId="35FC4AD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="7F40C2CC" w:rsidP="72CAF4E1" w:rsidRDefault="7F40C2CC" w14:paraId="4E2C4959" w14:textId="38C5264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III – a inscrição no Cadastro Geral de Convenentes do Estado de Minas Gerais – </w:t>
      </w:r>
      <w:proofErr w:type="spellStart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Cagec</w:t>
      </w:r>
      <w:proofErr w:type="spellEnd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;</w:t>
      </w:r>
    </w:p>
    <w:p w:rsidR="7F40C2CC" w:rsidP="72CAF4E1" w:rsidRDefault="7F40C2CC" w14:paraId="4CB266C3" w14:textId="677F0FB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Análise:</w:t>
      </w:r>
    </w:p>
    <w:p w:rsidR="7F40C2CC" w:rsidP="72CAF4E1" w:rsidRDefault="7F40C2CC" w14:paraId="5FABE960" w14:textId="4F651D4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="7F40C2CC" w:rsidP="72CAF4E1" w:rsidRDefault="7F40C2CC" w14:paraId="3E07DBF0" w14:textId="650AFB4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IV – </w:t>
      </w:r>
      <w:proofErr w:type="gramStart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</w:t>
      </w:r>
      <w:proofErr w:type="gramEnd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regularidade fiscal da entidade, que deve estar com o Certificado de Registro Cadastral regular;</w:t>
      </w:r>
    </w:p>
    <w:p w:rsidR="7F40C2CC" w:rsidP="72CAF4E1" w:rsidRDefault="7F40C2CC" w14:paraId="14906FBE" w14:textId="26CD801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Análise:</w:t>
      </w:r>
    </w:p>
    <w:p w:rsidR="7F40C2CC" w:rsidP="72CAF4E1" w:rsidRDefault="7F40C2CC" w14:paraId="6BB744EA" w14:textId="04B0AE5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="7F40C2CC" w:rsidP="72CAF4E1" w:rsidRDefault="7F40C2CC" w14:paraId="57076D5A" w14:textId="62B348D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V – </w:t>
      </w:r>
      <w:proofErr w:type="gramStart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não</w:t>
      </w:r>
      <w:proofErr w:type="gramEnd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estar inscrita no Cadastro de Fornecedores Impedidos de Licitar e Contratar com a Administração Pública Estadual – </w:t>
      </w:r>
      <w:proofErr w:type="spellStart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Cafimp</w:t>
      </w:r>
      <w:proofErr w:type="spellEnd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;</w:t>
      </w:r>
    </w:p>
    <w:p w:rsidR="7F40C2CC" w:rsidP="72CAF4E1" w:rsidRDefault="7F40C2CC" w14:paraId="3786F19A" w14:textId="281E19B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Análise:</w:t>
      </w:r>
    </w:p>
    <w:p w:rsidR="7F40C2CC" w:rsidP="72CAF4E1" w:rsidRDefault="7F40C2CC" w14:paraId="17F5E998" w14:textId="62E0482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="7F40C2CC" w:rsidP="72CAF4E1" w:rsidRDefault="7F40C2CC" w14:paraId="3044CED4" w14:textId="39EBE67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VI – </w:t>
      </w:r>
      <w:proofErr w:type="gramStart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</w:t>
      </w:r>
      <w:proofErr w:type="gramEnd"/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qualificação técnica da entidade, que deve dispor de corpo técnico adequado e experiência em projetos de gestão de recursos hídricos ou gestão ambiental relacionada à gestão de recursos hídricos: Apresentar currículo da entidade contendo projetos executados nas áreas indicadas;</w:t>
      </w:r>
    </w:p>
    <w:p w:rsidR="7F40C2CC" w:rsidP="72CAF4E1" w:rsidRDefault="7F40C2CC" w14:paraId="29A53E83" w14:textId="2B83BBC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Análise:</w:t>
      </w:r>
    </w:p>
    <w:p w:rsidR="7F40C2CC" w:rsidP="72CAF4E1" w:rsidRDefault="7F40C2CC" w14:paraId="7351B668" w14:textId="20B6E23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="7F40C2CC" w:rsidP="72CAF4E1" w:rsidRDefault="7F40C2CC" w14:paraId="0B95D9C0" w14:textId="29978F1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VII – o Plano de Trabalho apresentado pela entidade, que deverá conter a apresentação da instituição, as estratégias de sua atuação como entidade equiparada e demonstrar, no mínimo, conhecimentos da Política Estadual de Recursos Hídricos, da Bacia Hidrográfica e das atribuições, competências e responsabilidades da Agência de Bacia Hidrográfica.</w:t>
      </w:r>
    </w:p>
    <w:p w:rsidR="7F40C2CC" w:rsidP="72CAF4E1" w:rsidRDefault="7F40C2CC" w14:paraId="0D830F27" w14:textId="54DC392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Análise:</w:t>
      </w:r>
    </w:p>
    <w:p w:rsidR="7F40C2CC" w:rsidP="72CAF4E1" w:rsidRDefault="7F40C2CC" w14:paraId="405904DF" w14:textId="0FA90C1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</w:p>
    <w:p w:rsidR="7F40C2CC" w:rsidP="72CAF4E1" w:rsidRDefault="7F40C2CC" w14:paraId="36300E78" w14:textId="69D39EA5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Parecer da Comissão de Avaliação:</w:t>
      </w:r>
    </w:p>
    <w:p w:rsidR="7F40C2CC" w:rsidP="72CAF4E1" w:rsidRDefault="7F40C2CC" w14:paraId="35068F9B" w14:textId="63FDF6F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Ante o exposto, esta comissão opina pela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aprovação/reprovação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da entidade selecionada a ser deliberada a sua indicação pelo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single"/>
        </w:rPr>
        <w:t xml:space="preserve">Comitê de Bacia Hidrográfica do rio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  <w:u w:val="single"/>
        </w:rPr>
        <w:t>XXXXX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para apreciação do Conselho Estadual de Recursos Hídricos de Minas Gerais quanto a sua equiparação a Agência de Bacia Hidrográfica do rio das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XXXX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="7F40C2CC" w:rsidP="72CAF4E1" w:rsidRDefault="7F40C2CC" w14:paraId="0E5A53EE" w14:textId="2AF66F3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2CAF4E1" w:rsidR="72CAF4E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Este é o parecer.</w:t>
      </w:r>
    </w:p>
    <w:p w:rsidR="7F40C2CC" w:rsidP="72CAF4E1" w:rsidRDefault="7F40C2CC" w14:paraId="618711F7" w14:textId="04A51D5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Belo Horizonte,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 xml:space="preserve"> </w:t>
      </w:r>
      <w:proofErr w:type="spellStart"/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</w:t>
      </w:r>
      <w:proofErr w:type="spellEnd"/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 xml:space="preserve">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de </w:t>
      </w:r>
      <w:proofErr w:type="spellStart"/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</w:t>
      </w:r>
      <w:proofErr w:type="spellEnd"/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de 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XXXX</w:t>
      </w: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="72CAF4E1" w:rsidP="72CAF4E1" w:rsidRDefault="72CAF4E1" w14:paraId="2DF432F6" w14:textId="4F7DFC8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="74761570" w:rsidP="74761570" w:rsidRDefault="74761570" w14:paraId="42598D5D" w14:textId="15BF3FAB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Assinaturas</w:t>
      </w:r>
    </w:p>
    <w:p w:rsidR="74761570" w:rsidP="74761570" w:rsidRDefault="74761570" w14:paraId="4374A7D8" w14:textId="22A196D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(Parecer pode ser elaborado e assinado no sistema SEI!MG, devendo os membros da comissão ter acesso como usuário externo do </w:t>
      </w:r>
      <w:proofErr w:type="gramStart"/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SEI!MG</w:t>
      </w:r>
      <w:proofErr w:type="gramEnd"/>
      <w:r w:rsidRPr="74761570" w:rsidR="7476157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)</w:t>
      </w:r>
    </w:p>
    <w:sectPr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5GLzN4I" int2:invalidationBookmarkName="" int2:hashCode="G2F7hPNOq+iJmK" int2:id="GbA18XyG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73DD41"/>
    <w:rsid w:val="0773DD41"/>
    <w:rsid w:val="1F40D18A"/>
    <w:rsid w:val="72CAF4E1"/>
    <w:rsid w:val="74761570"/>
    <w:rsid w:val="7F40C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DD41"/>
  <w15:chartTrackingRefBased/>
  <w15:docId w15:val="{87C14EE1-171E-4C9C-AD28-599704F19E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F40D18A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F40D18A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1F40D18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F40D18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F40D18A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F40D18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F40D18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F40D18A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F40D18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F40D18A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F40D18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F40D18A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F40D18A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F40D18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F40D18A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1F40D18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pt-BR"/>
    </w:rPr>
  </w:style>
  <w:style w:type="character" w:styleId="Heading2Char" w:customStyle="true">
    <w:uiPriority w:val="9"/>
    <w:name w:val="Heading 2 Char"/>
    <w:basedOn w:val="DefaultParagraphFont"/>
    <w:link w:val="Heading2"/>
    <w:rsid w:val="1F40D18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pt-BR"/>
    </w:rPr>
  </w:style>
  <w:style w:type="character" w:styleId="Heading3Char" w:customStyle="true">
    <w:uiPriority w:val="9"/>
    <w:name w:val="Heading 3 Char"/>
    <w:basedOn w:val="DefaultParagraphFont"/>
    <w:link w:val="Heading3"/>
    <w:rsid w:val="1F40D18A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pt-BR"/>
    </w:rPr>
  </w:style>
  <w:style w:type="character" w:styleId="Heading4Char" w:customStyle="true">
    <w:uiPriority w:val="9"/>
    <w:name w:val="Heading 4 Char"/>
    <w:basedOn w:val="DefaultParagraphFont"/>
    <w:link w:val="Heading4"/>
    <w:rsid w:val="1F40D18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pt-BR"/>
    </w:rPr>
  </w:style>
  <w:style w:type="character" w:styleId="Heading5Char" w:customStyle="true">
    <w:uiPriority w:val="9"/>
    <w:name w:val="Heading 5 Char"/>
    <w:basedOn w:val="DefaultParagraphFont"/>
    <w:link w:val="Heading5"/>
    <w:rsid w:val="1F40D18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pt-BR"/>
    </w:rPr>
  </w:style>
  <w:style w:type="character" w:styleId="Heading6Char" w:customStyle="true">
    <w:uiPriority w:val="9"/>
    <w:name w:val="Heading 6 Char"/>
    <w:basedOn w:val="DefaultParagraphFont"/>
    <w:link w:val="Heading6"/>
    <w:rsid w:val="1F40D18A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pt-BR"/>
    </w:rPr>
  </w:style>
  <w:style w:type="character" w:styleId="Heading7Char" w:customStyle="true">
    <w:uiPriority w:val="9"/>
    <w:name w:val="Heading 7 Char"/>
    <w:basedOn w:val="DefaultParagraphFont"/>
    <w:link w:val="Heading7"/>
    <w:rsid w:val="1F40D18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pt-BR"/>
    </w:rPr>
  </w:style>
  <w:style w:type="character" w:styleId="Heading8Char" w:customStyle="true">
    <w:uiPriority w:val="9"/>
    <w:name w:val="Heading 8 Char"/>
    <w:basedOn w:val="DefaultParagraphFont"/>
    <w:link w:val="Heading8"/>
    <w:rsid w:val="1F40D18A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pt-BR"/>
    </w:rPr>
  </w:style>
  <w:style w:type="character" w:styleId="Heading9Char" w:customStyle="true">
    <w:uiPriority w:val="9"/>
    <w:name w:val="Heading 9 Char"/>
    <w:basedOn w:val="DefaultParagraphFont"/>
    <w:link w:val="Heading9"/>
    <w:rsid w:val="1F40D18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pt-BR"/>
    </w:rPr>
  </w:style>
  <w:style w:type="character" w:styleId="TitleChar" w:customStyle="true">
    <w:uiPriority w:val="10"/>
    <w:name w:val="Title Char"/>
    <w:basedOn w:val="DefaultParagraphFont"/>
    <w:link w:val="Title"/>
    <w:rsid w:val="1F40D18A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pt-BR"/>
    </w:rPr>
  </w:style>
  <w:style w:type="character" w:styleId="SubtitleChar" w:customStyle="true">
    <w:uiPriority w:val="11"/>
    <w:name w:val="Subtitle Char"/>
    <w:basedOn w:val="DefaultParagraphFont"/>
    <w:link w:val="Subtitle"/>
    <w:rsid w:val="1F40D18A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pt-BR"/>
    </w:rPr>
  </w:style>
  <w:style w:type="character" w:styleId="QuoteChar" w:customStyle="true">
    <w:uiPriority w:val="29"/>
    <w:name w:val="Quote Char"/>
    <w:basedOn w:val="DefaultParagraphFont"/>
    <w:link w:val="Quote"/>
    <w:rsid w:val="1F40D18A"/>
    <w:rPr>
      <w:i w:val="1"/>
      <w:iCs w:val="1"/>
      <w:noProof w:val="0"/>
      <w:color w:val="404040" w:themeColor="text1" w:themeTint="BF" w:themeShade="FF"/>
      <w:lang w:val="pt-BR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F40D18A"/>
    <w:rPr>
      <w:i w:val="1"/>
      <w:iCs w:val="1"/>
      <w:noProof w:val="0"/>
      <w:color w:val="4472C4" w:themeColor="accent1" w:themeTint="FF" w:themeShade="FF"/>
      <w:lang w:val="pt-BR"/>
    </w:rPr>
  </w:style>
  <w:style w:type="paragraph" w:styleId="TOC1">
    <w:uiPriority w:val="39"/>
    <w:name w:val="toc 1"/>
    <w:basedOn w:val="Normal"/>
    <w:next w:val="Normal"/>
    <w:unhideWhenUsed/>
    <w:rsid w:val="1F40D18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F40D18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F40D18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F40D18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F40D18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F40D18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F40D18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F40D18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F40D18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F40D18A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F40D18A"/>
    <w:rPr>
      <w:noProof w:val="0"/>
      <w:sz w:val="20"/>
      <w:szCs w:val="20"/>
      <w:lang w:val="pt-BR"/>
    </w:rPr>
  </w:style>
  <w:style w:type="paragraph" w:styleId="Footer">
    <w:uiPriority w:val="99"/>
    <w:name w:val="footer"/>
    <w:basedOn w:val="Normal"/>
    <w:unhideWhenUsed/>
    <w:link w:val="FooterChar"/>
    <w:rsid w:val="1F40D18A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1F40D18A"/>
    <w:rPr>
      <w:noProof w:val="0"/>
      <w:lang w:val="pt-BR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F40D18A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F40D18A"/>
    <w:rPr>
      <w:noProof w:val="0"/>
      <w:sz w:val="20"/>
      <w:szCs w:val="20"/>
      <w:lang w:val="pt-BR"/>
    </w:rPr>
  </w:style>
  <w:style w:type="paragraph" w:styleId="Header">
    <w:uiPriority w:val="99"/>
    <w:name w:val="header"/>
    <w:basedOn w:val="Normal"/>
    <w:unhideWhenUsed/>
    <w:link w:val="HeaderChar"/>
    <w:rsid w:val="1F40D18A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1F40D18A"/>
    <w:rPr>
      <w:noProof w:val="0"/>
      <w:lang w:val="pt-BR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1dd92d1f1cd4988" /><Relationship Type="http://schemas.microsoft.com/office/2020/10/relationships/intelligence" Target="/word/intelligence2.xml" Id="Rf93ddc37300641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2022-05-16T18:50:46.7763206Z</dcterms:created>
  <dcterms:modified xsi:type="dcterms:W3CDTF">2022-05-24T17:50:27.4299247Z</dcterms:modified>
  <dc:creator>Michael Assunção</dc:creator>
  <lastModifiedBy>Michael Assunção</lastModifiedBy>
</coreProperties>
</file>