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76" w:rsidRDefault="00952076" w:rsidP="00952076">
      <w:pPr>
        <w:jc w:val="center"/>
      </w:pPr>
    </w:p>
    <w:p w:rsidR="00952076" w:rsidRPr="00952076" w:rsidRDefault="00952076" w:rsidP="00952076">
      <w:pPr>
        <w:jc w:val="center"/>
        <w:rPr>
          <w:b/>
          <w:sz w:val="24"/>
        </w:rPr>
      </w:pPr>
      <w:r w:rsidRPr="00952076">
        <w:rPr>
          <w:b/>
          <w:sz w:val="24"/>
        </w:rPr>
        <w:t>BACIAS HIDROGRÁFICAS DOS RIOS GRANDE E PARANAÍBA, NO ESTADO DE MINAS GERAIS, NO PERÍODO DE PIRACEMA E DÁ OUTRAS PROVIDÊNCIAS.</w:t>
      </w:r>
    </w:p>
    <w:p w:rsidR="00952076" w:rsidRDefault="00952076" w:rsidP="00952076">
      <w:pPr>
        <w:jc w:val="center"/>
      </w:pPr>
    </w:p>
    <w:p w:rsidR="00952076" w:rsidRDefault="00952076" w:rsidP="00952076">
      <w:pPr>
        <w:jc w:val="center"/>
      </w:pPr>
      <w:r w:rsidRPr="00952076">
        <w:t xml:space="preserve">RESUMO - PORTARIA Nº </w:t>
      </w:r>
      <w:r>
        <w:t>156</w:t>
      </w:r>
      <w:r w:rsidRPr="00952076">
        <w:t xml:space="preserve"> 13 DE outubro DE 2011</w:t>
      </w:r>
    </w:p>
    <w:p w:rsidR="00952076" w:rsidRPr="00952076" w:rsidRDefault="00952076" w:rsidP="00952076">
      <w:pPr>
        <w:jc w:val="center"/>
      </w:pPr>
    </w:p>
    <w:p w:rsidR="00952076" w:rsidRPr="00952076" w:rsidRDefault="00952076" w:rsidP="00952076">
      <w:pPr>
        <w:rPr>
          <w:b/>
          <w:u w:val="single"/>
        </w:rPr>
      </w:pPr>
      <w:r w:rsidRPr="00952076">
        <w:rPr>
          <w:b/>
          <w:u w:val="single"/>
        </w:rPr>
        <w:t>AÇÕES PROIBIDAS:</w:t>
      </w:r>
    </w:p>
    <w:p w:rsidR="003918BE" w:rsidRDefault="00952076">
      <w:r>
        <w:t xml:space="preserve">- Captura, </w:t>
      </w:r>
      <w:r w:rsidRPr="00952076">
        <w:t>transporte e o armazenamento de espécies nativas da bacia hidrográfica dos Rios Grande e Paranaíba, inclusive espécies utilizadas para fins ornamentais e de aquariofilia assim como a utilização, o porte, a guarda e o transporte nos locais de pesca de peixes sem couro ou escamas, dificultando a sua identificação;</w:t>
      </w:r>
    </w:p>
    <w:p w:rsidR="00952076" w:rsidRDefault="00952076">
      <w:r>
        <w:t xml:space="preserve">- </w:t>
      </w:r>
      <w:r w:rsidR="00CC208F">
        <w:t>R</w:t>
      </w:r>
      <w:r w:rsidRPr="00952076">
        <w:t>ealização de competições de pesca, tais como: torneios, campeonatos e gincanas.</w:t>
      </w:r>
    </w:p>
    <w:p w:rsidR="00952076" w:rsidRDefault="00952076">
      <w:r>
        <w:t xml:space="preserve">- </w:t>
      </w:r>
      <w:r w:rsidR="00CC208F">
        <w:t>N</w:t>
      </w:r>
      <w:r w:rsidRPr="00952076">
        <w:t xml:space="preserve">os rios da bacia, o uso de trapiche ou plataforma flutuante de qualquer natureza para atividades de pesca. </w:t>
      </w:r>
    </w:p>
    <w:p w:rsidR="00952076" w:rsidRDefault="00952076">
      <w:r>
        <w:t>-</w:t>
      </w:r>
      <w:r w:rsidR="00CC208F">
        <w:t xml:space="preserve"> P</w:t>
      </w:r>
      <w:r w:rsidRPr="00952076">
        <w:t xml:space="preserve">esca subaquática. Fica proibido o uso de materiais perfurantes, tais como: arpão, </w:t>
      </w:r>
      <w:proofErr w:type="spellStart"/>
      <w:r w:rsidRPr="00952076">
        <w:t>arbalete</w:t>
      </w:r>
      <w:proofErr w:type="spellEnd"/>
      <w:r w:rsidRPr="00952076">
        <w:t>, fisga, bicheiro e lança.</w:t>
      </w:r>
    </w:p>
    <w:p w:rsidR="00952076" w:rsidRDefault="00952076">
      <w:r>
        <w:t xml:space="preserve">- </w:t>
      </w:r>
      <w:r w:rsidR="00CC208F">
        <w:t>U</w:t>
      </w:r>
      <w:r w:rsidRPr="00952076">
        <w:t>tilização de animais aquáticos, inclusive peixes, camarões, caramujos, caranguejos, vivos ou mortos (inteiros ou em pedaços), como iscas.</w:t>
      </w:r>
      <w:r w:rsidR="00A10D23">
        <w:t xml:space="preserve"> </w:t>
      </w:r>
      <w:proofErr w:type="gramStart"/>
      <w:r w:rsidR="00A10D23">
        <w:t xml:space="preserve">( </w:t>
      </w:r>
      <w:r w:rsidR="00A10D23">
        <w:t>Excluem</w:t>
      </w:r>
      <w:proofErr w:type="gramEnd"/>
      <w:r w:rsidR="00A10D23">
        <w:t xml:space="preserve">-se desta proibição os peixes vivos de ocorrência natural da bacia hidrográfica, oriundos de criações, acompanhados de nota fiscal ou nota de produtor. Exceto o sarapó ou </w:t>
      </w:r>
      <w:proofErr w:type="spellStart"/>
      <w:r w:rsidR="00A10D23">
        <w:t>tuvira</w:t>
      </w:r>
      <w:proofErr w:type="spellEnd"/>
      <w:r w:rsidR="00A10D23">
        <w:t xml:space="preserve"> ou </w:t>
      </w:r>
      <w:proofErr w:type="spellStart"/>
      <w:r w:rsidR="00A10D23">
        <w:t>morenita</w:t>
      </w:r>
      <w:proofErr w:type="spellEnd"/>
      <w:r w:rsidR="00A10D23">
        <w:t>).</w:t>
      </w:r>
      <w:bookmarkStart w:id="0" w:name="_GoBack"/>
      <w:bookmarkEnd w:id="0"/>
    </w:p>
    <w:p w:rsidR="00952076" w:rsidRDefault="00952076"/>
    <w:p w:rsidR="00952076" w:rsidRDefault="00952076" w:rsidP="00952076">
      <w:pPr>
        <w:rPr>
          <w:b/>
          <w:u w:val="single"/>
        </w:rPr>
      </w:pPr>
      <w:r w:rsidRPr="00952076">
        <w:rPr>
          <w:b/>
          <w:u w:val="single"/>
        </w:rPr>
        <w:t>LOCAIS PROIBIDOS:</w:t>
      </w:r>
    </w:p>
    <w:p w:rsidR="00CC208F" w:rsidRDefault="00CC208F" w:rsidP="00CC208F">
      <w:pPr>
        <w:jc w:val="both"/>
      </w:pPr>
      <w:r w:rsidRPr="003D2F48">
        <w:t xml:space="preserve">A realização da prática de atos de pesca, para todas as categorias, nos seguintes locais: </w:t>
      </w:r>
    </w:p>
    <w:p w:rsidR="00952076" w:rsidRDefault="00952076">
      <w:r w:rsidRPr="00952076">
        <w:t>I - Nas lagoas marginais;</w:t>
      </w:r>
    </w:p>
    <w:p w:rsidR="00952076" w:rsidRDefault="00952076">
      <w:r w:rsidRPr="00952076">
        <w:t>II - A menos de quinhentos metros (500m) de confluências e desembocaduras de rios, lagoas, canais e tubulações de esgoto;</w:t>
      </w:r>
    </w:p>
    <w:p w:rsidR="00952076" w:rsidRDefault="00952076">
      <w:r w:rsidRPr="00952076">
        <w:t>III - Até um mil e quinhentos metros (1.500m) a montante e a jusante das barragens de reservatórios de empreendimento hidrelétrico, e de mecanismos de transposição de peixes;</w:t>
      </w:r>
    </w:p>
    <w:p w:rsidR="00952076" w:rsidRDefault="00952076">
      <w:r w:rsidRPr="00952076">
        <w:t xml:space="preserve"> IV - Até um mil e quinhentos metros (1.500m) a montante e a jusante de cachoeiras e corredeiras;</w:t>
      </w:r>
    </w:p>
    <w:p w:rsidR="00952076" w:rsidRDefault="00952076">
      <w:r w:rsidRPr="00952076">
        <w:t xml:space="preserve"> V- Até quinhentos Metros (500 m) a jusante dos demais barramentos; </w:t>
      </w:r>
    </w:p>
    <w:p w:rsidR="00952076" w:rsidRDefault="00952076">
      <w:r w:rsidRPr="00952076">
        <w:t xml:space="preserve">VI - No trecho do Rio das Mortes, desde a sua nascente até a cachoeira das Lavras a jusante de Severiano Rezende; </w:t>
      </w:r>
    </w:p>
    <w:p w:rsidR="00952076" w:rsidRDefault="00952076">
      <w:r w:rsidRPr="00952076">
        <w:t xml:space="preserve">VII - No Rio Grande, em Minas Gerais, no trecho compreendido entre a ponte rodoferroviária do município de Ribeirão Vermelho e o barramento da UHE de </w:t>
      </w:r>
      <w:proofErr w:type="spellStart"/>
      <w:r w:rsidRPr="00952076">
        <w:t>Camargos</w:t>
      </w:r>
      <w:proofErr w:type="spellEnd"/>
      <w:r w:rsidRPr="00952076">
        <w:t>;</w:t>
      </w:r>
    </w:p>
    <w:p w:rsidR="00952076" w:rsidRDefault="00952076">
      <w:r w:rsidRPr="00952076">
        <w:lastRenderedPageBreak/>
        <w:t xml:space="preserve">VIII - No rio Grande, no trecho a jusante da barragem da UHE de Porto Colômbia até a ponte Engenheiro Gumercindo Penteado (nos municípios de Planura/MG e Colômbia/SP), exceto para fins de transporte, embarque e desembarque, em que se considera como ponto de referência o Porto </w:t>
      </w:r>
      <w:proofErr w:type="spellStart"/>
      <w:r w:rsidRPr="00952076">
        <w:t>Sakuma</w:t>
      </w:r>
      <w:proofErr w:type="spellEnd"/>
      <w:r w:rsidRPr="00952076">
        <w:t xml:space="preserve"> na margem do estado de São Paulo e o Porto Rio Grande na margem do estado de Minas Gerais.</w:t>
      </w:r>
    </w:p>
    <w:p w:rsidR="00952076" w:rsidRDefault="00952076">
      <w:r w:rsidRPr="00952076">
        <w:t xml:space="preserve"> IX - No Rio Paranaíba, da sua nascente, até o município de Lagamar;</w:t>
      </w:r>
    </w:p>
    <w:p w:rsidR="00952076" w:rsidRDefault="00952076">
      <w:r w:rsidRPr="00952076">
        <w:t xml:space="preserve"> X - No rio Paranaíba, no trecho compreendido entre a jusante da UHE de Emborcação até a ponte </w:t>
      </w:r>
      <w:proofErr w:type="spellStart"/>
      <w:r w:rsidRPr="00952076">
        <w:t>Estelita</w:t>
      </w:r>
      <w:proofErr w:type="spellEnd"/>
      <w:r w:rsidRPr="00952076">
        <w:t xml:space="preserve"> Campos na BR 050;</w:t>
      </w:r>
    </w:p>
    <w:p w:rsidR="00952076" w:rsidRDefault="00952076">
      <w:r w:rsidRPr="00952076">
        <w:t xml:space="preserve"> XI - no rio Paranaíba, no trecho compreendido entre a UHE Itumbiara e a ponte rodoviária da BR 153 nos municípios de Itumbiara (GO) e </w:t>
      </w:r>
      <w:proofErr w:type="spellStart"/>
      <w:r w:rsidRPr="00952076">
        <w:t>Araporã</w:t>
      </w:r>
      <w:proofErr w:type="spellEnd"/>
      <w:r w:rsidRPr="00952076">
        <w:t xml:space="preserve"> (MG); </w:t>
      </w:r>
    </w:p>
    <w:p w:rsidR="00952076" w:rsidRDefault="00952076">
      <w:r w:rsidRPr="00952076">
        <w:t xml:space="preserve">XII - No rio Paranaíba, no trecho compreendido entre a jusante da UHE de Cachoeira Dourada até 500 metros a jusante da confluência com o Rio Meia Ponte; </w:t>
      </w:r>
    </w:p>
    <w:p w:rsidR="00952076" w:rsidRDefault="00952076">
      <w:r w:rsidRPr="00952076">
        <w:t xml:space="preserve">XIII - No rio Paranaíba, no trecho compreendido entre a jusante da barragem da UHE São Simão e a ponte rodoviária da BR 365 (nos municípios de Santa Vitória/MG e São Simão/GO); </w:t>
      </w:r>
    </w:p>
    <w:p w:rsidR="00952076" w:rsidRDefault="00952076">
      <w:r w:rsidRPr="00952076">
        <w:t>XIV - Nos rios Quebra-Anzol, Araguari e seus respectivos afluentes, incluindo aqueles formadores do reservatório de Nova Ponte no estado de Minas Gerais;</w:t>
      </w:r>
    </w:p>
    <w:p w:rsidR="00952076" w:rsidRDefault="00952076">
      <w:r w:rsidRPr="00952076">
        <w:t xml:space="preserve"> XV- No Rio Tijuco ou </w:t>
      </w:r>
      <w:proofErr w:type="spellStart"/>
      <w:r w:rsidRPr="00952076">
        <w:t>Tejuco</w:t>
      </w:r>
      <w:proofErr w:type="spellEnd"/>
      <w:r w:rsidRPr="00952076">
        <w:t xml:space="preserve">, de sua nascente no município de Uberaba até sua foz no Reservatório de São Simão, até a travessia da balsa, entre os municípios de Santa Vitória e </w:t>
      </w:r>
      <w:proofErr w:type="spellStart"/>
      <w:r w:rsidRPr="00952076">
        <w:t>Ipiaçu</w:t>
      </w:r>
      <w:proofErr w:type="spellEnd"/>
      <w:r w:rsidRPr="00952076">
        <w:t xml:space="preserve"> e seus afluentes; </w:t>
      </w:r>
    </w:p>
    <w:p w:rsidR="00952076" w:rsidRDefault="00952076">
      <w:r w:rsidRPr="00952076">
        <w:t xml:space="preserve">XVI - No Rio da Prata, de sua nascente no município de Veríssimo até a sua foz no Rio Tijuco e seus afluentes; </w:t>
      </w:r>
    </w:p>
    <w:p w:rsidR="00952076" w:rsidRDefault="00952076">
      <w:r w:rsidRPr="00952076">
        <w:t xml:space="preserve">XVII - No Rio Araguari, do barramento do PCH Amador Aguiar </w:t>
      </w:r>
      <w:proofErr w:type="gramStart"/>
      <w:r w:rsidRPr="00952076">
        <w:t>II(</w:t>
      </w:r>
      <w:proofErr w:type="gramEnd"/>
      <w:r w:rsidRPr="00952076">
        <w:t xml:space="preserve">Capim Branco II), até a ponte de Tupaciguara na rodovia MG223. </w:t>
      </w:r>
    </w:p>
    <w:p w:rsidR="00952076" w:rsidRDefault="00952076">
      <w:r w:rsidRPr="00952076">
        <w:t xml:space="preserve">XVIII - Nos corpos d’água de domínio do estado em que a legislação estadual e federal específica assim o determinar; </w:t>
      </w:r>
    </w:p>
    <w:p w:rsidR="00952076" w:rsidRDefault="00952076">
      <w:r w:rsidRPr="00952076">
        <w:t>IX - Com o uso de aparelhos, petrechos e métodos de pesca não mencionados nesta portaria; GOVERNO DO</w:t>
      </w:r>
    </w:p>
    <w:p w:rsidR="00952076" w:rsidRDefault="00952076"/>
    <w:p w:rsidR="00952076" w:rsidRPr="00952076" w:rsidRDefault="00952076" w:rsidP="00952076">
      <w:pPr>
        <w:rPr>
          <w:b/>
          <w:u w:val="single"/>
        </w:rPr>
      </w:pPr>
      <w:r w:rsidRPr="00952076">
        <w:rPr>
          <w:b/>
          <w:u w:val="single"/>
        </w:rPr>
        <w:t>PETRECHOS PERMITIDOS:</w:t>
      </w:r>
    </w:p>
    <w:p w:rsidR="00A10D23" w:rsidRDefault="00A10D23">
      <w:r>
        <w:t xml:space="preserve">- </w:t>
      </w:r>
      <w:r>
        <w:t xml:space="preserve">Permitir a pesca em rios da bacia, somente na modalidade desembarcada e a pesca em reservatórios, nas modalidades embarcada e desembarcada, sendo ambas com a utilização exclusivamente de linha de mão, vara simples, caniço com molinete ou carretilha, com o uso de iscas naturais e artificiais, respeitando-se os locais onde haja proibição: </w:t>
      </w:r>
    </w:p>
    <w:p w:rsidR="00A10D23" w:rsidRDefault="00A10D23">
      <w:r>
        <w:t>I - Fica limitado a 05 (cinco) o número de varas ou caniços por pescador licenciado.</w:t>
      </w:r>
    </w:p>
    <w:p w:rsidR="00A10D23" w:rsidRDefault="00A10D23">
      <w:r>
        <w:t xml:space="preserve"> II - Exclusivamente espécies não nativas (alóctones, exóticas e híbridos) </w:t>
      </w:r>
    </w:p>
    <w:p w:rsidR="00952076" w:rsidRDefault="00A10D23">
      <w:r>
        <w:t>II</w:t>
      </w:r>
      <w:r>
        <w:t>I - Nas áreas não mencionadas como locais proibidos.</w:t>
      </w:r>
    </w:p>
    <w:p w:rsidR="00952076" w:rsidRPr="00952076" w:rsidRDefault="00952076" w:rsidP="00952076">
      <w:pPr>
        <w:rPr>
          <w:b/>
          <w:u w:val="single"/>
        </w:rPr>
      </w:pPr>
      <w:r w:rsidRPr="00952076">
        <w:rPr>
          <w:b/>
          <w:u w:val="single"/>
        </w:rPr>
        <w:t>ESPÉCIES AUTORIZADAS:</w:t>
      </w:r>
    </w:p>
    <w:p w:rsidR="00952076" w:rsidRDefault="00A10D23">
      <w:r>
        <w:lastRenderedPageBreak/>
        <w:t xml:space="preserve">- </w:t>
      </w:r>
      <w:r>
        <w:t xml:space="preserve">Captura e transporte de 3 (três) kg de peixes mais um exemplar para o pescador profissional e cota de 3 (três) kg mais um exemplar para o pescador amador, por dia ou jornada de pesca, somente das espécies não nativas (alóctones e exóticas) e híbridos tais como: </w:t>
      </w:r>
      <w:proofErr w:type="spellStart"/>
      <w:r>
        <w:t>apaiari</w:t>
      </w:r>
      <w:proofErr w:type="spellEnd"/>
      <w:r>
        <w:t xml:space="preserve"> (</w:t>
      </w:r>
      <w:proofErr w:type="spellStart"/>
      <w:r>
        <w:t>Astronotus</w:t>
      </w:r>
      <w:proofErr w:type="spellEnd"/>
      <w:r>
        <w:t xml:space="preserve"> </w:t>
      </w:r>
      <w:proofErr w:type="spellStart"/>
      <w:r>
        <w:t>ocelatus</w:t>
      </w:r>
      <w:proofErr w:type="spellEnd"/>
      <w:r>
        <w:t>); bagre-africano (</w:t>
      </w:r>
      <w:proofErr w:type="spellStart"/>
      <w:r>
        <w:t>Clarias</w:t>
      </w:r>
      <w:proofErr w:type="spellEnd"/>
      <w:r>
        <w:t xml:space="preserve"> sp.); </w:t>
      </w:r>
      <w:proofErr w:type="spellStart"/>
      <w:r>
        <w:t>black-bass</w:t>
      </w:r>
      <w:proofErr w:type="spellEnd"/>
      <w:r>
        <w:t xml:space="preserve"> (</w:t>
      </w:r>
      <w:proofErr w:type="spellStart"/>
      <w:r>
        <w:t>Micropterus</w:t>
      </w:r>
      <w:proofErr w:type="spellEnd"/>
      <w:r>
        <w:t xml:space="preserve"> sp.); carpa (todas as espécies); corvina ou pescada-do-Piauí (</w:t>
      </w:r>
      <w:proofErr w:type="spellStart"/>
      <w:r>
        <w:t>Plagioscion</w:t>
      </w:r>
      <w:proofErr w:type="spellEnd"/>
      <w:r>
        <w:t xml:space="preserve"> </w:t>
      </w:r>
      <w:proofErr w:type="spellStart"/>
      <w:r>
        <w:t>squamosissimus</w:t>
      </w:r>
      <w:proofErr w:type="spellEnd"/>
      <w:r>
        <w:t>); peixe-rei (</w:t>
      </w:r>
      <w:proofErr w:type="spellStart"/>
      <w:r>
        <w:t>Odontesthis</w:t>
      </w:r>
      <w:proofErr w:type="spellEnd"/>
      <w:r>
        <w:t xml:space="preserve"> sp.); sardinha-de-</w:t>
      </w:r>
      <w:proofErr w:type="spellStart"/>
      <w:r>
        <w:t>águadoce</w:t>
      </w:r>
      <w:proofErr w:type="spellEnd"/>
      <w:r>
        <w:t xml:space="preserve"> (</w:t>
      </w:r>
      <w:proofErr w:type="spellStart"/>
      <w:r>
        <w:t>Triportheus</w:t>
      </w:r>
      <w:proofErr w:type="spellEnd"/>
      <w:r>
        <w:t xml:space="preserve"> </w:t>
      </w:r>
      <w:proofErr w:type="spellStart"/>
      <w:r>
        <w:t>angulatus</w:t>
      </w:r>
      <w:proofErr w:type="spellEnd"/>
      <w:r>
        <w:t>); piranha preta (</w:t>
      </w:r>
      <w:proofErr w:type="spellStart"/>
      <w:r>
        <w:t>Serrassalmus</w:t>
      </w:r>
      <w:proofErr w:type="spellEnd"/>
      <w:r>
        <w:t xml:space="preserve"> </w:t>
      </w:r>
      <w:proofErr w:type="spellStart"/>
      <w:r>
        <w:t>rombeus</w:t>
      </w:r>
      <w:proofErr w:type="spellEnd"/>
      <w:r>
        <w:t xml:space="preserve">) </w:t>
      </w:r>
      <w:proofErr w:type="spellStart"/>
      <w:r>
        <w:t>tilápias</w:t>
      </w:r>
      <w:proofErr w:type="spellEnd"/>
      <w:r>
        <w:t xml:space="preserve"> (</w:t>
      </w:r>
      <w:proofErr w:type="spellStart"/>
      <w:r>
        <w:t>Oreochromis</w:t>
      </w:r>
      <w:proofErr w:type="spellEnd"/>
      <w:r>
        <w:t xml:space="preserve"> spp. e </w:t>
      </w:r>
      <w:proofErr w:type="spellStart"/>
      <w:r>
        <w:t>Tilapia</w:t>
      </w:r>
      <w:proofErr w:type="spellEnd"/>
      <w:r>
        <w:t xml:space="preserve"> spp.); tucunaré (</w:t>
      </w:r>
      <w:proofErr w:type="spellStart"/>
      <w:r>
        <w:t>Cichla</w:t>
      </w:r>
      <w:proofErr w:type="spellEnd"/>
      <w:r>
        <w:t xml:space="preserve"> spp.); </w:t>
      </w:r>
      <w:proofErr w:type="spellStart"/>
      <w:r>
        <w:t>zoiudo</w:t>
      </w:r>
      <w:proofErr w:type="spellEnd"/>
      <w:r>
        <w:t xml:space="preserve"> (</w:t>
      </w:r>
      <w:proofErr w:type="spellStart"/>
      <w:r>
        <w:t>Geophagus</w:t>
      </w:r>
      <w:proofErr w:type="spellEnd"/>
      <w:r>
        <w:t xml:space="preserve"> </w:t>
      </w:r>
      <w:proofErr w:type="spellStart"/>
      <w:r>
        <w:t>surinamensis</w:t>
      </w:r>
      <w:proofErr w:type="spellEnd"/>
      <w:r>
        <w:t xml:space="preserve"> e </w:t>
      </w:r>
      <w:proofErr w:type="spellStart"/>
      <w:r>
        <w:t>Geophagus</w:t>
      </w:r>
      <w:proofErr w:type="spellEnd"/>
      <w:r>
        <w:t xml:space="preserve"> </w:t>
      </w:r>
      <w:proofErr w:type="spellStart"/>
      <w:r>
        <w:t>proximus</w:t>
      </w:r>
      <w:proofErr w:type="spellEnd"/>
      <w:r>
        <w:t xml:space="preserve">) e híbridos. §1º Excetua-se desta permissão o </w:t>
      </w:r>
      <w:proofErr w:type="spellStart"/>
      <w:r>
        <w:t>piauçu</w:t>
      </w:r>
      <w:proofErr w:type="spellEnd"/>
      <w:r>
        <w:t xml:space="preserve"> (</w:t>
      </w:r>
      <w:proofErr w:type="spellStart"/>
      <w:r>
        <w:t>Leporinus</w:t>
      </w:r>
      <w:proofErr w:type="spellEnd"/>
      <w:r>
        <w:t xml:space="preserve"> </w:t>
      </w:r>
      <w:proofErr w:type="spellStart"/>
      <w:r>
        <w:t>macrocephalus</w:t>
      </w:r>
      <w:proofErr w:type="spellEnd"/>
      <w:r>
        <w:t xml:space="preserve">. </w:t>
      </w:r>
    </w:p>
    <w:p w:rsidR="00952076" w:rsidRDefault="00952076" w:rsidP="00952076">
      <w:pPr>
        <w:rPr>
          <w:b/>
          <w:u w:val="single"/>
        </w:rPr>
      </w:pPr>
      <w:r w:rsidRPr="00952076">
        <w:rPr>
          <w:b/>
          <w:u w:val="single"/>
        </w:rPr>
        <w:t>INFRAÇÕESE SANÇÕES:</w:t>
      </w:r>
    </w:p>
    <w:p w:rsidR="00375A0C" w:rsidRDefault="00375A0C" w:rsidP="00952076">
      <w:r>
        <w:t xml:space="preserve">- </w:t>
      </w:r>
      <w:r w:rsidRPr="00375A0C">
        <w:t xml:space="preserve">Aos infratores da presente Portaria serão aplicadas as penalidades previstas no Decreto nº 44.844, de 25 de junho de 2008, na Lei nº 14.181, de 17 de janeiro de 2002, e no que couber, o contido na Lei Federal nº 11.959, de 29 de junho de 2009 e nas demais regulamentações pertinentes, sem prejuízo das sanções penais previstas na Lei 9.605/98 e no Decreto n° 6.514, de 22 de julho de 2008. </w:t>
      </w:r>
    </w:p>
    <w:p w:rsidR="00952076" w:rsidRPr="00375A0C" w:rsidRDefault="00375A0C" w:rsidP="00952076">
      <w:r>
        <w:t xml:space="preserve">- </w:t>
      </w:r>
      <w:r w:rsidRPr="00375A0C">
        <w:t xml:space="preserve">Parágrafo Único: As infrações praticadas por pescadores artesanais/profissionais deverão ser comunicadas pelo IEF ao Ministério da </w:t>
      </w:r>
      <w:proofErr w:type="spellStart"/>
      <w:r w:rsidRPr="00375A0C">
        <w:t>Aqüicultura</w:t>
      </w:r>
      <w:proofErr w:type="spellEnd"/>
      <w:r w:rsidRPr="00375A0C">
        <w:t xml:space="preserve"> e Pesca - MAP, ao Ministério do Trabalho e a Procuradoria da República, para fins do cumprimento a Lei nº 10.779, de 25 de novembro de 2003.</w:t>
      </w:r>
    </w:p>
    <w:p w:rsidR="00952076" w:rsidRPr="00952076" w:rsidRDefault="00952076" w:rsidP="00952076">
      <w:pPr>
        <w:rPr>
          <w:b/>
          <w:u w:val="single"/>
        </w:rPr>
      </w:pPr>
      <w:r w:rsidRPr="00952076">
        <w:rPr>
          <w:b/>
          <w:u w:val="single"/>
        </w:rPr>
        <w:t>OBSERVAÇÕES</w:t>
      </w:r>
    </w:p>
    <w:p w:rsidR="00952076" w:rsidRPr="00952076" w:rsidRDefault="00952076" w:rsidP="00952076">
      <w:pPr>
        <w:rPr>
          <w:b/>
          <w:u w:val="single"/>
        </w:rPr>
      </w:pPr>
    </w:p>
    <w:p w:rsidR="00952076" w:rsidRDefault="00952076"/>
    <w:p w:rsidR="00952076" w:rsidRDefault="00952076"/>
    <w:p w:rsidR="00952076" w:rsidRDefault="00952076"/>
    <w:sectPr w:rsidR="00952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76"/>
    <w:rsid w:val="00375A0C"/>
    <w:rsid w:val="003918BE"/>
    <w:rsid w:val="00952076"/>
    <w:rsid w:val="00A10D23"/>
    <w:rsid w:val="00C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E6CB6-A48C-4A0A-9A50-17C49D8E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934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de Oliveira Miranda</dc:creator>
  <cp:keywords/>
  <dc:description/>
  <cp:lastModifiedBy>Anais de Oliveira Miranda</cp:lastModifiedBy>
  <cp:revision>2</cp:revision>
  <dcterms:created xsi:type="dcterms:W3CDTF">2018-11-09T16:41:00Z</dcterms:created>
  <dcterms:modified xsi:type="dcterms:W3CDTF">2018-11-09T17:09:00Z</dcterms:modified>
</cp:coreProperties>
</file>