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51C25" w14:textId="6735BD4D" w:rsidR="005419A1" w:rsidRPr="00C102E7" w:rsidRDefault="005419A1" w:rsidP="00C102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02E7">
        <w:rPr>
          <w:rFonts w:ascii="Arial" w:hAnsi="Arial" w:cs="Arial"/>
          <w:sz w:val="24"/>
          <w:szCs w:val="24"/>
        </w:rPr>
        <w:t xml:space="preserve">Perguntas frequentes </w:t>
      </w:r>
      <w:r w:rsidR="00AC365E">
        <w:rPr>
          <w:rFonts w:ascii="Arial" w:hAnsi="Arial" w:cs="Arial"/>
          <w:sz w:val="24"/>
          <w:szCs w:val="24"/>
        </w:rPr>
        <w:t>Sinaflor</w:t>
      </w:r>
    </w:p>
    <w:p w14:paraId="0BF5A97C" w14:textId="77777777" w:rsidR="005419A1" w:rsidRDefault="00587C33" w:rsidP="00C102E7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hyperlink r:id="rId7" w:history="1">
        <w:r w:rsidR="005419A1" w:rsidRPr="00C102E7">
          <w:rPr>
            <w:rFonts w:ascii="Arial" w:eastAsia="Times New Roman" w:hAnsi="Arial" w:cs="Arial"/>
            <w:b/>
            <w:bCs/>
            <w:sz w:val="24"/>
            <w:szCs w:val="24"/>
            <w:lang w:eastAsia="pt-BR"/>
          </w:rPr>
          <w:t>1. O que é o Sinaflor?</w:t>
        </w:r>
      </w:hyperlink>
    </w:p>
    <w:p w14:paraId="305B7109" w14:textId="48ECF5D1" w:rsidR="006E67B3" w:rsidRPr="001255D6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</w:rPr>
      </w:pPr>
      <w:r w:rsidRPr="00C102E7">
        <w:rPr>
          <w:rFonts w:ascii="Arial" w:hAnsi="Arial" w:cs="Arial"/>
          <w:color w:val="000000"/>
        </w:rPr>
        <w:t>O Sistema Nacional de Controle da Origem dos Prod</w:t>
      </w:r>
      <w:r w:rsidR="00C102E7">
        <w:rPr>
          <w:rFonts w:ascii="Arial" w:hAnsi="Arial" w:cs="Arial"/>
          <w:color w:val="000000"/>
        </w:rPr>
        <w:t xml:space="preserve">utos Florestais (Sinaflor) foi </w:t>
      </w:r>
      <w:r w:rsidRPr="00C102E7">
        <w:rPr>
          <w:rFonts w:ascii="Arial" w:hAnsi="Arial" w:cs="Arial"/>
          <w:color w:val="000000"/>
        </w:rPr>
        <w:t xml:space="preserve">estabelecido nos termos do </w:t>
      </w:r>
      <w:proofErr w:type="spellStart"/>
      <w:r w:rsidRPr="00C102E7">
        <w:rPr>
          <w:rFonts w:ascii="Arial" w:hAnsi="Arial" w:cs="Arial"/>
          <w:color w:val="000000"/>
        </w:rPr>
        <w:t>arts</w:t>
      </w:r>
      <w:proofErr w:type="spellEnd"/>
      <w:r w:rsidRPr="00C102E7">
        <w:rPr>
          <w:rFonts w:ascii="Arial" w:hAnsi="Arial" w:cs="Arial"/>
          <w:color w:val="000000"/>
        </w:rPr>
        <w:t xml:space="preserve">. 35 e 36 da Lei nº 12.651, de 25 de maio de 2012. É o sistema que integra informações de imóveis rurais (provenientes do Sistema de Cadastro Ambiental Rural - </w:t>
      </w:r>
      <w:proofErr w:type="spellStart"/>
      <w:r w:rsidRPr="00C102E7">
        <w:rPr>
          <w:rFonts w:ascii="Arial" w:hAnsi="Arial" w:cs="Arial"/>
          <w:color w:val="000000"/>
        </w:rPr>
        <w:t>Sicar</w:t>
      </w:r>
      <w:proofErr w:type="spellEnd"/>
      <w:r w:rsidRPr="00C102E7">
        <w:rPr>
          <w:rFonts w:ascii="Arial" w:hAnsi="Arial" w:cs="Arial"/>
          <w:color w:val="000000"/>
        </w:rPr>
        <w:t xml:space="preserve"> e Ato Declaratório Ambiental - ADA), de autorizações de exploração e de transporte e armazenamento de produtos florestais (Documento de Origem Florestal – DOF).</w:t>
      </w:r>
      <w:r w:rsidR="001255D6">
        <w:rPr>
          <w:rFonts w:ascii="Arial" w:hAnsi="Arial" w:cs="Arial"/>
          <w:color w:val="000000"/>
        </w:rPr>
        <w:t xml:space="preserve"> O </w:t>
      </w:r>
      <w:r w:rsidR="001255D6" w:rsidRPr="001255D6">
        <w:rPr>
          <w:rFonts w:ascii="Arial" w:hAnsi="Arial" w:cs="Arial"/>
          <w:shd w:val="clear" w:color="auto" w:fill="FFFFFF"/>
        </w:rPr>
        <w:t>Sinaflor integra o controle da origem da madeira, do carvão e de outros produtos ou subprodutos florestais, sob coordenação, fiscalização e regulamentação do Instituto Brasileiro do Meio Ambiente e dos Recursos Naturais Renováveis (Ibama)</w:t>
      </w:r>
      <w:r w:rsidR="001255D6">
        <w:rPr>
          <w:rFonts w:ascii="Arial" w:hAnsi="Arial" w:cs="Arial"/>
          <w:shd w:val="clear" w:color="auto" w:fill="FFFFFF"/>
        </w:rPr>
        <w:t>.</w:t>
      </w:r>
    </w:p>
    <w:p w14:paraId="4F2CED34" w14:textId="52AF5B77" w:rsidR="006E67B3" w:rsidRDefault="00587C33" w:rsidP="006E67B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hyperlink r:id="rId8" w:history="1">
        <w:r w:rsidR="005419A1" w:rsidRPr="00C102E7">
          <w:rPr>
            <w:rFonts w:ascii="Arial" w:eastAsia="Times New Roman" w:hAnsi="Arial" w:cs="Arial"/>
            <w:b/>
            <w:bCs/>
            <w:sz w:val="24"/>
            <w:szCs w:val="24"/>
            <w:lang w:eastAsia="pt-BR"/>
          </w:rPr>
          <w:t>2. Como está ocorrendo a implantação do Sinaflor?</w:t>
        </w:r>
      </w:hyperlink>
    </w:p>
    <w:p w14:paraId="1B40D407" w14:textId="777D892C" w:rsidR="00E03F3B" w:rsidRDefault="005419A1" w:rsidP="00286F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F18">
        <w:rPr>
          <w:rFonts w:ascii="Arial" w:hAnsi="Arial" w:cs="Arial"/>
          <w:sz w:val="24"/>
          <w:szCs w:val="24"/>
        </w:rPr>
        <w:t>A implantação do Sinaflor é gradual, por Unidade Federativa.</w:t>
      </w:r>
      <w:r w:rsidRPr="00286F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6F18" w:rsidRPr="00F53135">
        <w:rPr>
          <w:rFonts w:ascii="Arial" w:hAnsi="Arial" w:cs="Arial"/>
          <w:sz w:val="24"/>
          <w:szCs w:val="24"/>
        </w:rPr>
        <w:t>O estado de Minas Gerais passou a adotar o Sinaflor para o controle das atividades florestais relacionadas aos processos de intervenção ambiental com supressão de vegetação nativa</w:t>
      </w:r>
      <w:r w:rsidR="00286F18">
        <w:rPr>
          <w:rFonts w:ascii="Arial" w:hAnsi="Arial" w:cs="Arial"/>
          <w:sz w:val="24"/>
          <w:szCs w:val="24"/>
        </w:rPr>
        <w:t>, vinculados ou não ao processo de licenciamento ambiental,</w:t>
      </w:r>
      <w:r w:rsidR="00286F18" w:rsidRPr="00F53135">
        <w:rPr>
          <w:rFonts w:ascii="Arial" w:hAnsi="Arial" w:cs="Arial"/>
          <w:sz w:val="24"/>
          <w:szCs w:val="24"/>
        </w:rPr>
        <w:t xml:space="preserve"> a partir de 02 de maio de 2018, em atendimento à </w:t>
      </w:r>
      <w:r w:rsidR="006E67B3">
        <w:rPr>
          <w:rFonts w:ascii="Arial" w:hAnsi="Arial" w:cs="Arial"/>
          <w:sz w:val="24"/>
          <w:szCs w:val="24"/>
        </w:rPr>
        <w:t>Instrução Normativa n° 21, de 24</w:t>
      </w:r>
      <w:r w:rsidR="00286F18" w:rsidRPr="00F53135">
        <w:rPr>
          <w:rFonts w:ascii="Arial" w:hAnsi="Arial" w:cs="Arial"/>
          <w:sz w:val="24"/>
          <w:szCs w:val="24"/>
        </w:rPr>
        <w:t xml:space="preserve"> de dezembro de 2014, alterada pela Instrução Normativa n° 13, de 18 de dezembro de 2017.</w:t>
      </w:r>
    </w:p>
    <w:p w14:paraId="23EEAAC6" w14:textId="77777777" w:rsidR="005419A1" w:rsidRPr="00C102E7" w:rsidRDefault="005419A1" w:rsidP="00286F1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34645A2" w14:textId="0CF414BE" w:rsidR="00E03F3B" w:rsidRDefault="00587C33" w:rsidP="00AC365E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9" w:history="1">
        <w:r w:rsidR="005419A1" w:rsidRPr="00C102E7">
          <w:rPr>
            <w:rFonts w:ascii="Arial" w:hAnsi="Arial" w:cs="Arial"/>
            <w:sz w:val="24"/>
            <w:szCs w:val="24"/>
          </w:rPr>
          <w:t>3. Como eu utilizarei o Sinaflor na minha atividade?</w:t>
        </w:r>
      </w:hyperlink>
    </w:p>
    <w:p w14:paraId="4713ED4E" w14:textId="6AA1FBD0" w:rsidR="005419A1" w:rsidRPr="00C102E7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>Por meio dos Serviços Ibama, caberá ao Empreendedor e ao Responsável Técnico acessar o sistema Sinaflor, para declarar todas as informações técnicas e legais de projetos florestais.</w:t>
      </w:r>
    </w:p>
    <w:p w14:paraId="6283B1F9" w14:textId="62E3ED20" w:rsidR="005419A1" w:rsidRPr="00C102E7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>Em linhas gerais, essas informações referem-se a</w:t>
      </w:r>
      <w:r w:rsidR="0038450F">
        <w:rPr>
          <w:rFonts w:ascii="Arial" w:hAnsi="Arial" w:cs="Arial"/>
          <w:color w:val="000000"/>
        </w:rPr>
        <w:t>os</w:t>
      </w:r>
      <w:r w:rsidRPr="00C102E7">
        <w:rPr>
          <w:rFonts w:ascii="Arial" w:hAnsi="Arial" w:cs="Arial"/>
          <w:color w:val="000000"/>
        </w:rPr>
        <w:t xml:space="preserve"> dados de propriedades, onde serão realizados os projetos; informações gerais do detentor e responsável técnico pelo empreendimento florestal; e, principalmente, informações técnicas dos planos de manejo e as planilhas eletrônicas do inventário florestal. Essas informações devem ser preenchidas em sua </w:t>
      </w:r>
      <w:r w:rsidRPr="00C102E7">
        <w:rPr>
          <w:rFonts w:ascii="Arial" w:hAnsi="Arial" w:cs="Arial"/>
          <w:color w:val="000000"/>
        </w:rPr>
        <w:lastRenderedPageBreak/>
        <w:t>totalidade, uma vez que só poderão ser submetidas eletronicamente ao órgão ambiental após preenchimento completo.</w:t>
      </w:r>
    </w:p>
    <w:p w14:paraId="714F7D83" w14:textId="77777777" w:rsidR="005419A1" w:rsidRPr="00C102E7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 xml:space="preserve">As informações técnicas e legais dos projetos florestais ficarão imediatamente disponíveis no sistema, para subsidiar o Ibama ou </w:t>
      </w:r>
      <w:r w:rsidR="00BB2047">
        <w:rPr>
          <w:rFonts w:ascii="Arial" w:hAnsi="Arial" w:cs="Arial"/>
          <w:color w:val="000000"/>
        </w:rPr>
        <w:t>Sistema</w:t>
      </w:r>
      <w:r w:rsidRPr="00C102E7">
        <w:rPr>
          <w:rFonts w:ascii="Arial" w:hAnsi="Arial" w:cs="Arial"/>
          <w:color w:val="000000"/>
        </w:rPr>
        <w:t xml:space="preserve"> Estadual de Meio Ambiente</w:t>
      </w:r>
      <w:r w:rsidR="00BB2047">
        <w:rPr>
          <w:rFonts w:ascii="Arial" w:hAnsi="Arial" w:cs="Arial"/>
          <w:color w:val="000000"/>
        </w:rPr>
        <w:t xml:space="preserve"> e Recursos Hídricos de Minas Gerais</w:t>
      </w:r>
      <w:r w:rsidRPr="00C102E7">
        <w:rPr>
          <w:rFonts w:ascii="Arial" w:hAnsi="Arial" w:cs="Arial"/>
          <w:color w:val="000000"/>
        </w:rPr>
        <w:t xml:space="preserve"> na realização de análises e vistorias, que também serão registradas no próprio sistema, por meio de formulários eletrônicos de relatórios de análise e de laudos de vistoria.</w:t>
      </w:r>
    </w:p>
    <w:p w14:paraId="118F058D" w14:textId="77777777" w:rsidR="00C102E7" w:rsidRDefault="00C102E7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6D4A88C" w14:textId="77777777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0" w:history="1">
        <w:r w:rsidR="005419A1" w:rsidRPr="00C102E7">
          <w:rPr>
            <w:rFonts w:ascii="Arial" w:hAnsi="Arial" w:cs="Arial"/>
            <w:sz w:val="24"/>
            <w:szCs w:val="24"/>
          </w:rPr>
          <w:t>4. Quem utilizará o Sinaflor?</w:t>
        </w:r>
      </w:hyperlink>
    </w:p>
    <w:p w14:paraId="71AFF046" w14:textId="77777777" w:rsidR="0038450F" w:rsidRDefault="005419A1" w:rsidP="00C2146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>As pessoas físicas e jurídicas detentoras de empreendimentos que tenham como atividade a exploração de produtos e subprodutos florestais, na forma da Instrução Normativa nº 21, de 2</w:t>
      </w:r>
      <w:r w:rsidR="00AC365E">
        <w:rPr>
          <w:rFonts w:ascii="Arial" w:hAnsi="Arial" w:cs="Arial"/>
          <w:color w:val="000000"/>
        </w:rPr>
        <w:t>4</w:t>
      </w:r>
      <w:r w:rsidRPr="00C102E7">
        <w:rPr>
          <w:rFonts w:ascii="Arial" w:hAnsi="Arial" w:cs="Arial"/>
          <w:color w:val="000000"/>
        </w:rPr>
        <w:t xml:space="preserve"> de dezembro de 2014.</w:t>
      </w:r>
    </w:p>
    <w:p w14:paraId="7DA537CC" w14:textId="05A195A9" w:rsidR="004F4616" w:rsidRDefault="00C21464" w:rsidP="00384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C21464">
        <w:rPr>
          <w:rFonts w:ascii="Arial" w:hAnsi="Arial" w:cs="Arial"/>
          <w:color w:val="000000"/>
        </w:rPr>
        <w:t xml:space="preserve"> </w:t>
      </w:r>
    </w:p>
    <w:p w14:paraId="1BC0BE3E" w14:textId="1D3477BF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5419A1" w:rsidRPr="00C102E7">
          <w:rPr>
            <w:rFonts w:ascii="Arial" w:hAnsi="Arial" w:cs="Arial"/>
            <w:sz w:val="24"/>
            <w:szCs w:val="24"/>
          </w:rPr>
          <w:t>5. Qual a participação do Responsável Técnico no sistema Sinaflor?</w:t>
        </w:r>
      </w:hyperlink>
    </w:p>
    <w:p w14:paraId="4C4F0C77" w14:textId="35E593CF" w:rsidR="005419A1" w:rsidRDefault="0013405D" w:rsidP="0038450F">
      <w:pPr>
        <w:pStyle w:val="NormalWeb"/>
        <w:shd w:val="clear" w:color="auto" w:fill="FFFFFF"/>
        <w:spacing w:before="0" w:beforeAutospacing="0" w:after="150"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</w:t>
      </w:r>
      <w:r w:rsidR="005419A1" w:rsidRPr="00C102E7">
        <w:rPr>
          <w:rFonts w:ascii="Arial" w:hAnsi="Arial" w:cs="Arial"/>
          <w:color w:val="000000"/>
        </w:rPr>
        <w:t xml:space="preserve">Responsável Técnico – RT </w:t>
      </w:r>
      <w:r>
        <w:rPr>
          <w:rFonts w:ascii="Arial" w:hAnsi="Arial" w:cs="Arial"/>
          <w:color w:val="000000"/>
        </w:rPr>
        <w:t>tem a função de</w:t>
      </w:r>
      <w:r w:rsidRPr="0013405D">
        <w:rPr>
          <w:rFonts w:ascii="Arial" w:hAnsi="Arial" w:cs="Arial"/>
          <w:color w:val="000000"/>
        </w:rPr>
        <w:t xml:space="preserve"> preench</w:t>
      </w:r>
      <w:r>
        <w:rPr>
          <w:rFonts w:ascii="Arial" w:hAnsi="Arial" w:cs="Arial"/>
          <w:color w:val="000000"/>
        </w:rPr>
        <w:t xml:space="preserve">er </w:t>
      </w:r>
      <w:r w:rsidRPr="0013405D">
        <w:rPr>
          <w:rFonts w:ascii="Arial" w:hAnsi="Arial" w:cs="Arial"/>
          <w:color w:val="000000"/>
        </w:rPr>
        <w:t>as informações técnicas</w:t>
      </w:r>
      <w:r>
        <w:rPr>
          <w:rFonts w:ascii="Arial" w:hAnsi="Arial" w:cs="Arial"/>
          <w:color w:val="000000"/>
        </w:rPr>
        <w:t xml:space="preserve"> </w:t>
      </w:r>
      <w:r w:rsidRPr="0013405D">
        <w:rPr>
          <w:rFonts w:ascii="Arial" w:hAnsi="Arial" w:cs="Arial"/>
          <w:color w:val="000000"/>
        </w:rPr>
        <w:t>dos projetos, importa</w:t>
      </w:r>
      <w:r>
        <w:rPr>
          <w:rFonts w:ascii="Arial" w:hAnsi="Arial" w:cs="Arial"/>
          <w:color w:val="000000"/>
        </w:rPr>
        <w:t xml:space="preserve">r </w:t>
      </w:r>
      <w:r w:rsidRPr="0013405D">
        <w:rPr>
          <w:rFonts w:ascii="Arial" w:hAnsi="Arial" w:cs="Arial"/>
          <w:color w:val="000000"/>
        </w:rPr>
        <w:t>planilhas eletrônicas e mapas</w:t>
      </w:r>
      <w:r>
        <w:rPr>
          <w:rFonts w:ascii="Arial" w:hAnsi="Arial" w:cs="Arial"/>
          <w:color w:val="000000"/>
        </w:rPr>
        <w:t xml:space="preserve"> e</w:t>
      </w:r>
      <w:r w:rsidRPr="0013405D">
        <w:rPr>
          <w:rFonts w:ascii="Arial" w:hAnsi="Arial" w:cs="Arial"/>
          <w:color w:val="000000"/>
        </w:rPr>
        <w:t xml:space="preserve"> acompanhar o andamento do projeto técnico</w:t>
      </w:r>
      <w:r>
        <w:rPr>
          <w:rFonts w:ascii="Arial" w:hAnsi="Arial" w:cs="Arial"/>
          <w:color w:val="000000"/>
        </w:rPr>
        <w:t xml:space="preserve">. </w:t>
      </w:r>
      <w:r w:rsidR="00AC365E">
        <w:rPr>
          <w:rFonts w:ascii="Arial" w:hAnsi="Arial" w:cs="Arial"/>
          <w:color w:val="000000"/>
        </w:rPr>
        <w:t>Porém</w:t>
      </w:r>
      <w:r>
        <w:rPr>
          <w:rFonts w:ascii="Arial" w:hAnsi="Arial" w:cs="Arial"/>
          <w:color w:val="000000"/>
        </w:rPr>
        <w:t xml:space="preserve"> </w:t>
      </w:r>
      <w:r w:rsidR="005419A1" w:rsidRPr="00C102E7">
        <w:rPr>
          <w:rFonts w:ascii="Arial" w:hAnsi="Arial" w:cs="Arial"/>
          <w:color w:val="000000"/>
        </w:rPr>
        <w:t>somente utilizará o Sinaflor após homologação de seu cadastro pelo órgão ambiental competente, sendo o acesso vinculado a projetos florestais com identificação da respectiva Anotação de Responsabilidade Técnica</w:t>
      </w:r>
      <w:r w:rsidR="006E67B3">
        <w:rPr>
          <w:rFonts w:ascii="Arial" w:hAnsi="Arial" w:cs="Arial"/>
          <w:color w:val="000000"/>
        </w:rPr>
        <w:t xml:space="preserve"> - ART</w:t>
      </w:r>
      <w:r w:rsidR="005419A1" w:rsidRPr="00C102E7">
        <w:rPr>
          <w:rFonts w:ascii="Arial" w:hAnsi="Arial" w:cs="Arial"/>
          <w:color w:val="000000"/>
        </w:rPr>
        <w:t xml:space="preserve">, junto ao </w:t>
      </w:r>
      <w:r>
        <w:rPr>
          <w:rFonts w:ascii="Arial" w:hAnsi="Arial" w:cs="Arial"/>
          <w:color w:val="000000"/>
        </w:rPr>
        <w:t>respectivo conselho de classe</w:t>
      </w:r>
      <w:r w:rsidR="005419A1" w:rsidRPr="00C102E7">
        <w:rPr>
          <w:rFonts w:ascii="Arial" w:hAnsi="Arial" w:cs="Arial"/>
          <w:color w:val="000000"/>
        </w:rPr>
        <w:t xml:space="preserve">. </w:t>
      </w:r>
    </w:p>
    <w:p w14:paraId="12152894" w14:textId="77777777" w:rsidR="0038450F" w:rsidRPr="00C102E7" w:rsidRDefault="0038450F" w:rsidP="00384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0F9E1710" w14:textId="77777777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2" w:history="1">
        <w:r w:rsidR="005419A1" w:rsidRPr="00C102E7">
          <w:rPr>
            <w:rFonts w:ascii="Arial" w:hAnsi="Arial" w:cs="Arial"/>
            <w:sz w:val="24"/>
            <w:szCs w:val="24"/>
          </w:rPr>
          <w:t>6. Como obter acesso ao Sinaflor?</w:t>
        </w:r>
      </w:hyperlink>
    </w:p>
    <w:p w14:paraId="4F87B683" w14:textId="77777777" w:rsidR="005419A1" w:rsidRPr="00C102E7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>O Empreendedor deve ter inscrição válida no Cadastro Técnico Federal de Atividades Potencialmente Poluidoras e/ou Utilizadoras de Recursos Ambientais – CTF/APP e declarar as respectivas atividades, nas categorias “Indústria de Madeira”</w:t>
      </w:r>
      <w:r w:rsidR="00CA21DA" w:rsidRPr="00C102E7">
        <w:rPr>
          <w:rFonts w:ascii="Arial" w:hAnsi="Arial" w:cs="Arial"/>
          <w:color w:val="000000"/>
        </w:rPr>
        <w:t>,</w:t>
      </w:r>
      <w:r w:rsidRPr="00C102E7">
        <w:rPr>
          <w:rFonts w:ascii="Arial" w:hAnsi="Arial" w:cs="Arial"/>
          <w:color w:val="000000"/>
        </w:rPr>
        <w:t xml:space="preserve"> “Uso de Recursos Naturais”,</w:t>
      </w:r>
      <w:r w:rsidR="00CA21DA" w:rsidRPr="00C102E7">
        <w:rPr>
          <w:rFonts w:ascii="Arial" w:hAnsi="Arial" w:cs="Arial"/>
          <w:color w:val="000000"/>
        </w:rPr>
        <w:t xml:space="preserve"> “</w:t>
      </w:r>
      <w:r w:rsidR="00CA21DA" w:rsidRPr="00C102E7">
        <w:rPr>
          <w:rFonts w:ascii="Arial" w:hAnsi="Arial" w:cs="Arial"/>
          <w:color w:val="000000"/>
          <w:shd w:val="clear" w:color="auto" w:fill="FFFFFF"/>
        </w:rPr>
        <w:t>Transporte,</w:t>
      </w:r>
      <w:r w:rsidR="00110A1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21DA" w:rsidRPr="00C102E7">
        <w:rPr>
          <w:rFonts w:ascii="Arial" w:hAnsi="Arial" w:cs="Arial"/>
          <w:color w:val="000000"/>
          <w:shd w:val="clear" w:color="auto" w:fill="FFFFFF"/>
        </w:rPr>
        <w:t xml:space="preserve">Terminais, Depósitos e Comércio” e “Turismo” </w:t>
      </w:r>
      <w:r w:rsidRPr="00C102E7">
        <w:rPr>
          <w:rFonts w:ascii="Arial" w:hAnsi="Arial" w:cs="Arial"/>
          <w:color w:val="000000"/>
        </w:rPr>
        <w:t xml:space="preserve">que necessitem de processo autorizativo para uso dos recursos florestais. O imóvel rural onde ocorra a exploração de produtos e subprodutos florestais deverá ter inscrição no Sistema de Cadastro </w:t>
      </w:r>
      <w:r w:rsidRPr="00C102E7">
        <w:rPr>
          <w:rFonts w:ascii="Arial" w:hAnsi="Arial" w:cs="Arial"/>
          <w:color w:val="000000"/>
        </w:rPr>
        <w:lastRenderedPageBreak/>
        <w:t>Ambiental Rural – SICAR, em cumprimento do art. 29 da Lei nº 12.651, de 2012.</w:t>
      </w:r>
    </w:p>
    <w:p w14:paraId="2471A365" w14:textId="77777777" w:rsidR="00110A1D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 xml:space="preserve">O Responsável Técnico deve ter inscrição válida no Cadastro Técnico Federal de Atividades e Instrumentos de Defesa Ambiental – CTF/AIDA. </w:t>
      </w:r>
    </w:p>
    <w:p w14:paraId="1AF1C840" w14:textId="799E1619" w:rsidR="00E03F3B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 xml:space="preserve">O acesso ao Sinaflor – tanto pelo Empreendedor, como pelo </w:t>
      </w:r>
      <w:r w:rsidR="00753A4E">
        <w:rPr>
          <w:rFonts w:ascii="Arial" w:hAnsi="Arial" w:cs="Arial"/>
          <w:color w:val="000000"/>
        </w:rPr>
        <w:t>Responsável Técnico – dependerá</w:t>
      </w:r>
      <w:r w:rsidRPr="00C102E7">
        <w:rPr>
          <w:rFonts w:ascii="Arial" w:hAnsi="Arial" w:cs="Arial"/>
          <w:color w:val="000000"/>
        </w:rPr>
        <w:t xml:space="preserve"> ainda de Certificado</w:t>
      </w:r>
      <w:r w:rsidR="00753A4E">
        <w:rPr>
          <w:rFonts w:ascii="Arial" w:hAnsi="Arial" w:cs="Arial"/>
          <w:color w:val="000000"/>
        </w:rPr>
        <w:t xml:space="preserve"> de Regularidade junto ao Ibama.</w:t>
      </w:r>
      <w:r w:rsidRPr="00C102E7">
        <w:rPr>
          <w:rFonts w:ascii="Arial" w:hAnsi="Arial" w:cs="Arial"/>
          <w:color w:val="000000"/>
        </w:rPr>
        <w:t xml:space="preserve"> </w:t>
      </w:r>
    </w:p>
    <w:p w14:paraId="6BC77935" w14:textId="77777777" w:rsidR="0038450F" w:rsidRDefault="0038450F" w:rsidP="0038450F">
      <w:pPr>
        <w:pStyle w:val="Ttulo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</w:p>
    <w:p w14:paraId="2092D5B8" w14:textId="77777777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3" w:history="1">
        <w:r w:rsidR="005419A1" w:rsidRPr="00C102E7">
          <w:rPr>
            <w:rFonts w:ascii="Arial" w:hAnsi="Arial" w:cs="Arial"/>
            <w:sz w:val="24"/>
            <w:szCs w:val="24"/>
          </w:rPr>
          <w:t>7. Como acessar o Sinaflor?</w:t>
        </w:r>
      </w:hyperlink>
    </w:p>
    <w:p w14:paraId="5B188A65" w14:textId="77777777" w:rsidR="005419A1" w:rsidRPr="00C102E7" w:rsidRDefault="005419A1" w:rsidP="00C102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>O Sinaflor é acessado por meio do endereço </w:t>
      </w:r>
      <w:hyperlink r:id="rId14" w:tgtFrame="_blank" w:history="1">
        <w:r w:rsidRPr="00C102E7">
          <w:rPr>
            <w:rStyle w:val="Hyperlink"/>
            <w:rFonts w:ascii="Arial" w:hAnsi="Arial" w:cs="Arial"/>
            <w:color w:val="0088CC"/>
          </w:rPr>
          <w:t>https://servicos.ibama.gov.br</w:t>
        </w:r>
      </w:hyperlink>
      <w:r w:rsidRPr="00C102E7">
        <w:rPr>
          <w:rFonts w:ascii="Arial" w:hAnsi="Arial" w:cs="Arial"/>
          <w:color w:val="000000"/>
        </w:rPr>
        <w:t>. Após autenticação, clicar em "Serviços" → </w:t>
      </w:r>
      <w:r w:rsidR="00ED5B68" w:rsidRPr="00C102E7">
        <w:rPr>
          <w:rFonts w:ascii="Arial" w:hAnsi="Arial" w:cs="Arial"/>
          <w:color w:val="000000"/>
        </w:rPr>
        <w:t>“Sistemas” → </w:t>
      </w:r>
      <w:r w:rsidRPr="00C102E7">
        <w:rPr>
          <w:rFonts w:ascii="Arial" w:hAnsi="Arial" w:cs="Arial"/>
          <w:color w:val="000000"/>
        </w:rPr>
        <w:t>“Sinaflor”.</w:t>
      </w:r>
    </w:p>
    <w:p w14:paraId="57823888" w14:textId="77777777" w:rsidR="005419A1" w:rsidRPr="00C102E7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FF0000"/>
        </w:rPr>
      </w:pPr>
    </w:p>
    <w:p w14:paraId="047275B8" w14:textId="1EB7D2D6" w:rsidR="005419A1" w:rsidRPr="00C102E7" w:rsidRDefault="00587C33" w:rsidP="0038450F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5" w:history="1">
        <w:r w:rsidR="005419A1" w:rsidRPr="00C102E7">
          <w:rPr>
            <w:rFonts w:ascii="Arial" w:hAnsi="Arial" w:cs="Arial"/>
            <w:sz w:val="24"/>
            <w:szCs w:val="24"/>
          </w:rPr>
          <w:t>8. É obrigatório o uso de certificado digital para acesso ao Sinaflor?</w:t>
        </w:r>
      </w:hyperlink>
      <w:r w:rsidR="0038450F">
        <w:rPr>
          <w:rFonts w:ascii="Arial" w:hAnsi="Arial" w:cs="Arial"/>
          <w:sz w:val="24"/>
          <w:szCs w:val="24"/>
        </w:rPr>
        <w:tab/>
      </w:r>
    </w:p>
    <w:p w14:paraId="5A4AC972" w14:textId="69C98A00" w:rsidR="004F4616" w:rsidRDefault="00753A4E" w:rsidP="00753A4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</w:t>
      </w:r>
      <w:r w:rsidR="005419A1" w:rsidRPr="00110A1D">
        <w:rPr>
          <w:rFonts w:ascii="Arial" w:hAnsi="Arial" w:cs="Arial"/>
        </w:rPr>
        <w:t xml:space="preserve">, para se ter acesso ao Sinaflor, o empreendedor ou responsável técnico poderá utilizar apenas login e senha. </w:t>
      </w:r>
      <w:r>
        <w:rPr>
          <w:rFonts w:ascii="Arial" w:hAnsi="Arial" w:cs="Arial"/>
        </w:rPr>
        <w:t>N</w:t>
      </w:r>
      <w:r w:rsidR="005419A1" w:rsidRPr="00110A1D">
        <w:rPr>
          <w:rFonts w:ascii="Arial" w:hAnsi="Arial" w:cs="Arial"/>
        </w:rPr>
        <w:t>o entanto, será obrigatório, possuir um dispositivo criptográfico em uma autoridade certificador</w:t>
      </w:r>
      <w:r w:rsidR="00ED5B68" w:rsidRPr="00110A1D">
        <w:rPr>
          <w:rFonts w:ascii="Arial" w:hAnsi="Arial" w:cs="Arial"/>
        </w:rPr>
        <w:t>a (</w:t>
      </w:r>
      <w:r>
        <w:rPr>
          <w:rFonts w:ascii="Arial" w:hAnsi="Arial" w:cs="Arial"/>
        </w:rPr>
        <w:t>certificado digital do tipo A3) em breve.</w:t>
      </w:r>
    </w:p>
    <w:p w14:paraId="0D202DB8" w14:textId="77777777" w:rsidR="0038450F" w:rsidRPr="00C102E7" w:rsidRDefault="0038450F" w:rsidP="00384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2CBE5EB" w14:textId="49A5F44C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6" w:history="1">
        <w:r w:rsidR="00E81668">
          <w:rPr>
            <w:rFonts w:ascii="Arial" w:hAnsi="Arial" w:cs="Arial"/>
            <w:sz w:val="24"/>
            <w:szCs w:val="24"/>
          </w:rPr>
          <w:t>9</w:t>
        </w:r>
        <w:r w:rsidR="005419A1" w:rsidRPr="00C102E7">
          <w:rPr>
            <w:rFonts w:ascii="Arial" w:hAnsi="Arial" w:cs="Arial"/>
            <w:sz w:val="24"/>
            <w:szCs w:val="24"/>
          </w:rPr>
          <w:t>. O Sinaflor gerará ônus ao usuário?</w:t>
        </w:r>
      </w:hyperlink>
    </w:p>
    <w:p w14:paraId="7127FB15" w14:textId="77777777" w:rsidR="005419A1" w:rsidRPr="002C68D7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</w:rPr>
      </w:pPr>
      <w:r w:rsidRPr="002C68D7">
        <w:rPr>
          <w:rFonts w:ascii="Arial" w:hAnsi="Arial" w:cs="Arial"/>
        </w:rPr>
        <w:t>Não. Caberá ao Ibama disponibilizar o Sinaflor aos usuários, integrá-lo aos demais sistemas, bem como repassá-lo aos Órgãos Estaduais de Meio Ambiente, e fornecer todo o aporte técnico e capacitação necessária prevista nos Acordos de Cooperação Técnica firmados com Estados e Distrito Federal.</w:t>
      </w:r>
    </w:p>
    <w:p w14:paraId="25D84B64" w14:textId="39DB8AC5" w:rsidR="005419A1" w:rsidRPr="00C102E7" w:rsidRDefault="0038450F" w:rsidP="0038450F">
      <w:pPr>
        <w:pStyle w:val="NormalWeb"/>
        <w:shd w:val="clear" w:color="auto" w:fill="FFFFFF"/>
        <w:tabs>
          <w:tab w:val="left" w:pos="3390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75D1116B" w14:textId="302CF863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7" w:history="1">
        <w:r w:rsidR="00E81668" w:rsidRPr="00753A4E">
          <w:rPr>
            <w:rFonts w:ascii="Arial" w:hAnsi="Arial" w:cs="Arial"/>
            <w:sz w:val="24"/>
            <w:szCs w:val="24"/>
          </w:rPr>
          <w:t>10</w:t>
        </w:r>
        <w:r w:rsidR="005419A1" w:rsidRPr="00753A4E">
          <w:rPr>
            <w:rFonts w:ascii="Arial" w:hAnsi="Arial" w:cs="Arial"/>
            <w:sz w:val="24"/>
            <w:szCs w:val="24"/>
          </w:rPr>
          <w:t>. Tenho um projeto protocolado no órgão de meio ambiente do meu Estado. Tenho que cadastrá-lo no Sinaflor?</w:t>
        </w:r>
      </w:hyperlink>
    </w:p>
    <w:p w14:paraId="13FF7A63" w14:textId="0D78DAA1" w:rsidR="005419A1" w:rsidRDefault="005419A1" w:rsidP="00782F8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FF0000"/>
        </w:rPr>
      </w:pPr>
      <w:r w:rsidRPr="00C102E7">
        <w:rPr>
          <w:rFonts w:ascii="Arial" w:hAnsi="Arial" w:cs="Arial"/>
          <w:color w:val="000000"/>
        </w:rPr>
        <w:t>Os projetos protocolados a</w:t>
      </w:r>
      <w:r w:rsidR="00782F81">
        <w:rPr>
          <w:rFonts w:ascii="Arial" w:hAnsi="Arial" w:cs="Arial"/>
          <w:color w:val="000000"/>
        </w:rPr>
        <w:t>pó</w:t>
      </w:r>
      <w:r w:rsidRPr="00C102E7">
        <w:rPr>
          <w:rFonts w:ascii="Arial" w:hAnsi="Arial" w:cs="Arial"/>
          <w:color w:val="000000"/>
        </w:rPr>
        <w:t xml:space="preserve">s da data de implantação do Sinaflor </w:t>
      </w:r>
      <w:r w:rsidR="00782F81">
        <w:rPr>
          <w:rFonts w:ascii="Arial" w:hAnsi="Arial" w:cs="Arial"/>
          <w:color w:val="000000"/>
        </w:rPr>
        <w:t xml:space="preserve">em Minas Gerais, 02 de maio de </w:t>
      </w:r>
      <w:proofErr w:type="gramStart"/>
      <w:r w:rsidR="00782F81">
        <w:rPr>
          <w:rFonts w:ascii="Arial" w:hAnsi="Arial" w:cs="Arial"/>
          <w:color w:val="000000"/>
        </w:rPr>
        <w:t>2018,</w:t>
      </w:r>
      <w:r w:rsidRPr="00C102E7">
        <w:rPr>
          <w:rFonts w:ascii="Arial" w:hAnsi="Arial" w:cs="Arial"/>
          <w:color w:val="000000"/>
        </w:rPr>
        <w:t xml:space="preserve">  precisarão</w:t>
      </w:r>
      <w:proofErr w:type="gramEnd"/>
      <w:r w:rsidRPr="00C102E7">
        <w:rPr>
          <w:rFonts w:ascii="Arial" w:hAnsi="Arial" w:cs="Arial"/>
          <w:color w:val="000000"/>
        </w:rPr>
        <w:t xml:space="preserve"> ser cadastrados no Sinaflor, </w:t>
      </w:r>
      <w:r w:rsidR="00782F81">
        <w:rPr>
          <w:rFonts w:ascii="Arial" w:hAnsi="Arial" w:cs="Arial"/>
          <w:color w:val="000000"/>
        </w:rPr>
        <w:t xml:space="preserve">e também </w:t>
      </w:r>
      <w:r w:rsidRPr="00C102E7">
        <w:rPr>
          <w:rFonts w:ascii="Arial" w:hAnsi="Arial" w:cs="Arial"/>
          <w:color w:val="000000"/>
        </w:rPr>
        <w:t>continuarão sendo acompanhados por meio processual físico.</w:t>
      </w:r>
      <w:r w:rsidRPr="00C102E7">
        <w:rPr>
          <w:rFonts w:ascii="Arial" w:hAnsi="Arial" w:cs="Arial"/>
          <w:color w:val="FF0000"/>
        </w:rPr>
        <w:t xml:space="preserve"> </w:t>
      </w:r>
    </w:p>
    <w:p w14:paraId="5200EEF7" w14:textId="77777777" w:rsidR="0038450F" w:rsidRDefault="0038450F" w:rsidP="00384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</w:rPr>
      </w:pPr>
    </w:p>
    <w:p w14:paraId="180D1518" w14:textId="50932F2B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8" w:history="1">
        <w:r w:rsidR="0038450F">
          <w:rPr>
            <w:rFonts w:ascii="Arial" w:hAnsi="Arial" w:cs="Arial"/>
            <w:sz w:val="24"/>
            <w:szCs w:val="24"/>
          </w:rPr>
          <w:t>11</w:t>
        </w:r>
        <w:r w:rsidR="005419A1" w:rsidRPr="00C102E7">
          <w:rPr>
            <w:rFonts w:ascii="Arial" w:hAnsi="Arial" w:cs="Arial"/>
            <w:sz w:val="24"/>
            <w:szCs w:val="24"/>
          </w:rPr>
          <w:t>. Quais projetos deverão ser cadastrados no Sinaflor?</w:t>
        </w:r>
      </w:hyperlink>
    </w:p>
    <w:p w14:paraId="652EEB97" w14:textId="4675C512" w:rsidR="00E64B33" w:rsidRDefault="00E64B33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Deverão ser cadastrados no Sinaflor os projetos</w:t>
      </w:r>
      <w:r w:rsidRPr="00F53135">
        <w:rPr>
          <w:rFonts w:ascii="Arial" w:hAnsi="Arial" w:cs="Arial"/>
        </w:rPr>
        <w:t xml:space="preserve"> de intervenção ambiental </w:t>
      </w:r>
      <w:r>
        <w:rPr>
          <w:rFonts w:ascii="Arial" w:hAnsi="Arial" w:cs="Arial"/>
        </w:rPr>
        <w:t xml:space="preserve">que envolvam </w:t>
      </w:r>
      <w:r w:rsidRPr="00F53135">
        <w:rPr>
          <w:rFonts w:ascii="Arial" w:hAnsi="Arial" w:cs="Arial"/>
        </w:rPr>
        <w:t>supressão de vegetação nativa</w:t>
      </w:r>
      <w:r>
        <w:rPr>
          <w:rFonts w:ascii="Arial" w:hAnsi="Arial" w:cs="Arial"/>
        </w:rPr>
        <w:t>, vinculados ou não ao processo de licenciamento ambiental. Estes projetos deverão ser enquadrados nas modalidades</w:t>
      </w:r>
      <w:r w:rsidR="005419A1" w:rsidRPr="00E64B33">
        <w:rPr>
          <w:rFonts w:ascii="Arial" w:hAnsi="Arial" w:cs="Arial"/>
        </w:rPr>
        <w:t xml:space="preserve"> Plano de Manejo Florestal Sustentável (PMFS), Uso Alternativo do Solo (UAS), Exploração de Floresta Plantada (EFP), Autorização de Supressão de Vegetação (ASV)</w:t>
      </w:r>
      <w:r>
        <w:rPr>
          <w:rFonts w:ascii="Arial" w:hAnsi="Arial" w:cs="Arial"/>
        </w:rPr>
        <w:t xml:space="preserve"> e</w:t>
      </w:r>
      <w:r w:rsidR="005419A1" w:rsidRPr="00E64B33">
        <w:rPr>
          <w:rFonts w:ascii="Arial" w:hAnsi="Arial" w:cs="Arial"/>
        </w:rPr>
        <w:t xml:space="preserve"> Corte de Árvore Isolada (CAI)</w:t>
      </w:r>
      <w:r>
        <w:rPr>
          <w:rFonts w:ascii="Arial" w:hAnsi="Arial" w:cs="Arial"/>
        </w:rPr>
        <w:t>.</w:t>
      </w:r>
    </w:p>
    <w:p w14:paraId="2F161EE1" w14:textId="77777777" w:rsidR="00782F81" w:rsidRPr="00C102E7" w:rsidRDefault="00782F81" w:rsidP="00384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023A9DE2" w14:textId="2629E495" w:rsidR="005419A1" w:rsidRPr="00C102E7" w:rsidRDefault="00587C33" w:rsidP="00C102E7">
      <w:pPr>
        <w:pStyle w:val="Ttulo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9" w:history="1">
        <w:r w:rsidR="0038450F">
          <w:rPr>
            <w:rFonts w:ascii="Arial" w:hAnsi="Arial" w:cs="Arial"/>
            <w:sz w:val="24"/>
            <w:szCs w:val="24"/>
          </w:rPr>
          <w:t>12</w:t>
        </w:r>
        <w:r w:rsidR="005419A1" w:rsidRPr="00C102E7">
          <w:rPr>
            <w:rFonts w:ascii="Arial" w:hAnsi="Arial" w:cs="Arial"/>
            <w:sz w:val="24"/>
            <w:szCs w:val="24"/>
          </w:rPr>
          <w:t xml:space="preserve">. Qual </w:t>
        </w:r>
        <w:r w:rsidR="00875C61">
          <w:rPr>
            <w:rFonts w:ascii="Arial" w:hAnsi="Arial" w:cs="Arial"/>
            <w:sz w:val="24"/>
            <w:szCs w:val="24"/>
          </w:rPr>
          <w:t>é</w:t>
        </w:r>
        <w:r w:rsidR="005419A1" w:rsidRPr="00C102E7">
          <w:rPr>
            <w:rFonts w:ascii="Arial" w:hAnsi="Arial" w:cs="Arial"/>
            <w:sz w:val="24"/>
            <w:szCs w:val="24"/>
          </w:rPr>
          <w:t xml:space="preserve"> o nível de transparência do Sinaflor?</w:t>
        </w:r>
      </w:hyperlink>
    </w:p>
    <w:p w14:paraId="0B8AE813" w14:textId="38E4AEEC" w:rsidR="005419A1" w:rsidRPr="00C102E7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>Todas as informações acerca de Projetos de Exploração Florestal, dos relatórios de análise e de laudo de vistoria e do histórico de tramitação do processo estarão plename</w:t>
      </w:r>
      <w:r w:rsidR="00875C61">
        <w:rPr>
          <w:rFonts w:ascii="Arial" w:hAnsi="Arial" w:cs="Arial"/>
          <w:color w:val="000000"/>
        </w:rPr>
        <w:t>nte disponíveis aos envolvidos</w:t>
      </w:r>
      <w:r w:rsidRPr="00C102E7">
        <w:rPr>
          <w:rFonts w:ascii="Arial" w:hAnsi="Arial" w:cs="Arial"/>
          <w:color w:val="000000"/>
        </w:rPr>
        <w:t xml:space="preserve"> </w:t>
      </w:r>
      <w:r w:rsidR="00875C61">
        <w:rPr>
          <w:rFonts w:ascii="Arial" w:hAnsi="Arial" w:cs="Arial"/>
          <w:color w:val="000000"/>
        </w:rPr>
        <w:t>através da ferramenta P</w:t>
      </w:r>
      <w:r w:rsidRPr="00C102E7">
        <w:rPr>
          <w:rFonts w:ascii="Arial" w:hAnsi="Arial" w:cs="Arial"/>
          <w:color w:val="000000"/>
        </w:rPr>
        <w:t xml:space="preserve">ainel </w:t>
      </w:r>
      <w:r w:rsidRPr="00875C61">
        <w:rPr>
          <w:rFonts w:ascii="Arial" w:hAnsi="Arial" w:cs="Arial"/>
        </w:rPr>
        <w:t xml:space="preserve">de </w:t>
      </w:r>
      <w:r w:rsidR="00875C61" w:rsidRPr="00875C61">
        <w:rPr>
          <w:rFonts w:ascii="Arial" w:hAnsi="Arial" w:cs="Arial"/>
        </w:rPr>
        <w:t>A</w:t>
      </w:r>
      <w:r w:rsidRPr="00875C61">
        <w:rPr>
          <w:rFonts w:ascii="Arial" w:hAnsi="Arial" w:cs="Arial"/>
        </w:rPr>
        <w:t>companhamen</w:t>
      </w:r>
      <w:r w:rsidR="0017667C" w:rsidRPr="00875C61">
        <w:rPr>
          <w:rFonts w:ascii="Arial" w:hAnsi="Arial" w:cs="Arial"/>
        </w:rPr>
        <w:t>to.</w:t>
      </w:r>
    </w:p>
    <w:p w14:paraId="1C82BDEB" w14:textId="277A66A2" w:rsidR="00A91A55" w:rsidRDefault="005419A1" w:rsidP="00C102E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102E7">
        <w:rPr>
          <w:rFonts w:ascii="Arial" w:hAnsi="Arial" w:cs="Arial"/>
          <w:color w:val="000000"/>
        </w:rPr>
        <w:t xml:space="preserve">Além de dados primários a serem disponibilizados por meio de consulta direta no sistema, </w:t>
      </w:r>
      <w:r w:rsidR="00DB3C81">
        <w:rPr>
          <w:rFonts w:ascii="Arial" w:hAnsi="Arial" w:cs="Arial"/>
          <w:color w:val="000000"/>
        </w:rPr>
        <w:t>é possível consultar</w:t>
      </w:r>
      <w:r w:rsidRPr="00C102E7">
        <w:rPr>
          <w:rFonts w:ascii="Arial" w:hAnsi="Arial" w:cs="Arial"/>
          <w:color w:val="000000"/>
        </w:rPr>
        <w:t xml:space="preserve"> </w:t>
      </w:r>
      <w:r w:rsidR="00DB3C81">
        <w:rPr>
          <w:rFonts w:ascii="Arial" w:hAnsi="Arial" w:cs="Arial"/>
          <w:color w:val="000000"/>
        </w:rPr>
        <w:t xml:space="preserve">relatórios gerenciais </w:t>
      </w:r>
      <w:r w:rsidRPr="00C102E7">
        <w:rPr>
          <w:rFonts w:ascii="Arial" w:hAnsi="Arial" w:cs="Arial"/>
          <w:color w:val="000000"/>
        </w:rPr>
        <w:t xml:space="preserve">que </w:t>
      </w:r>
      <w:r w:rsidR="00DB3C81">
        <w:rPr>
          <w:rFonts w:ascii="Arial" w:hAnsi="Arial" w:cs="Arial"/>
          <w:color w:val="000000"/>
        </w:rPr>
        <w:t>permitem</w:t>
      </w:r>
      <w:r w:rsidRPr="00C102E7">
        <w:rPr>
          <w:rFonts w:ascii="Arial" w:hAnsi="Arial" w:cs="Arial"/>
          <w:color w:val="000000"/>
        </w:rPr>
        <w:t xml:space="preserve"> às instituições de fiscalização, audit</w:t>
      </w:r>
      <w:r w:rsidR="00DB3C81">
        <w:rPr>
          <w:rFonts w:ascii="Arial" w:hAnsi="Arial" w:cs="Arial"/>
          <w:color w:val="000000"/>
        </w:rPr>
        <w:t>oria</w:t>
      </w:r>
      <w:r w:rsidRPr="00C102E7">
        <w:rPr>
          <w:rFonts w:ascii="Arial" w:hAnsi="Arial" w:cs="Arial"/>
          <w:color w:val="000000"/>
        </w:rPr>
        <w:t xml:space="preserve"> e perícia ambiental avaliar a veracidade das informaçõ</w:t>
      </w:r>
      <w:r w:rsidR="00DB3C81">
        <w:rPr>
          <w:rFonts w:ascii="Arial" w:hAnsi="Arial" w:cs="Arial"/>
          <w:color w:val="000000"/>
        </w:rPr>
        <w:t>es prestadas acerca dos projeto</w:t>
      </w:r>
      <w:r w:rsidR="00A65650">
        <w:rPr>
          <w:rFonts w:ascii="Arial" w:hAnsi="Arial" w:cs="Arial"/>
          <w:color w:val="000000"/>
        </w:rPr>
        <w:t>s</w:t>
      </w:r>
      <w:r w:rsidRPr="00C102E7">
        <w:rPr>
          <w:rFonts w:ascii="Arial" w:hAnsi="Arial" w:cs="Arial"/>
          <w:color w:val="000000"/>
        </w:rPr>
        <w:t>.</w:t>
      </w:r>
    </w:p>
    <w:p w14:paraId="62D7FEF1" w14:textId="77777777" w:rsidR="0038450F" w:rsidRDefault="0038450F" w:rsidP="00D513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121212"/>
        </w:rPr>
      </w:pPr>
    </w:p>
    <w:p w14:paraId="054F88B0" w14:textId="2CC5FC76" w:rsidR="00A91A55" w:rsidRPr="00C102E7" w:rsidRDefault="00E81668" w:rsidP="00D513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color w:val="121212"/>
        </w:rPr>
        <w:t>1</w:t>
      </w:r>
      <w:r w:rsidR="0038450F">
        <w:rPr>
          <w:rFonts w:ascii="Arial" w:hAnsi="Arial" w:cs="Arial"/>
          <w:b/>
          <w:color w:val="121212"/>
        </w:rPr>
        <w:t>3</w:t>
      </w:r>
      <w:r w:rsidR="00A91A55" w:rsidRPr="004F4616">
        <w:rPr>
          <w:rFonts w:ascii="Arial" w:hAnsi="Arial" w:cs="Arial"/>
          <w:b/>
          <w:color w:val="121212"/>
        </w:rPr>
        <w:t xml:space="preserve">. </w:t>
      </w:r>
      <w:r w:rsidR="00D51353">
        <w:rPr>
          <w:rFonts w:ascii="Arial" w:hAnsi="Arial" w:cs="Arial"/>
          <w:b/>
          <w:color w:val="121212"/>
        </w:rPr>
        <w:t xml:space="preserve">Qual documentação deverá ser </w:t>
      </w:r>
      <w:r w:rsidR="005E4B46">
        <w:rPr>
          <w:rFonts w:ascii="Arial" w:hAnsi="Arial" w:cs="Arial"/>
          <w:b/>
          <w:color w:val="121212"/>
        </w:rPr>
        <w:t>anexada</w:t>
      </w:r>
      <w:r w:rsidR="00D51353">
        <w:rPr>
          <w:rFonts w:ascii="Arial" w:hAnsi="Arial" w:cs="Arial"/>
          <w:b/>
          <w:color w:val="121212"/>
        </w:rPr>
        <w:t xml:space="preserve"> para a comprovação das informações cadastradas no Sinaflor?</w:t>
      </w:r>
    </w:p>
    <w:p w14:paraId="2D5244D6" w14:textId="24B838D8" w:rsidR="00A91A55" w:rsidRPr="00C102E7" w:rsidRDefault="00D51353" w:rsidP="00102C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Para comprovação das informações cadastradas no Sinaflor </w:t>
      </w:r>
      <w:r w:rsidR="005E4B46">
        <w:rPr>
          <w:rFonts w:ascii="Arial" w:hAnsi="Arial" w:cs="Arial"/>
          <w:color w:val="121212"/>
        </w:rPr>
        <w:t>deverá ser anexado todo e qualquer documento exigido conforme Legislação vigente. Tais</w:t>
      </w:r>
      <w:r w:rsidR="00A91A55" w:rsidRPr="00C102E7">
        <w:rPr>
          <w:rFonts w:ascii="Arial" w:hAnsi="Arial" w:cs="Arial"/>
          <w:color w:val="121212"/>
        </w:rPr>
        <w:t xml:space="preserve"> </w:t>
      </w:r>
      <w:r w:rsidR="005E4B46">
        <w:rPr>
          <w:rFonts w:ascii="Arial" w:hAnsi="Arial" w:cs="Arial"/>
          <w:color w:val="121212"/>
        </w:rPr>
        <w:t xml:space="preserve">documentos </w:t>
      </w:r>
      <w:r w:rsidR="00A91A55" w:rsidRPr="00C102E7">
        <w:rPr>
          <w:rFonts w:ascii="Arial" w:hAnsi="Arial" w:cs="Arial"/>
          <w:color w:val="121212"/>
        </w:rPr>
        <w:t>deverão ser anexados ao Sinaflor no mom</w:t>
      </w:r>
      <w:r w:rsidR="005E4B46">
        <w:rPr>
          <w:rFonts w:ascii="Arial" w:hAnsi="Arial" w:cs="Arial"/>
          <w:color w:val="121212"/>
        </w:rPr>
        <w:t xml:space="preserve">ento do cadastro de projeto, no módulo </w:t>
      </w:r>
      <w:r w:rsidR="00A91A55" w:rsidRPr="00C102E7">
        <w:rPr>
          <w:rFonts w:ascii="Arial" w:hAnsi="Arial" w:cs="Arial"/>
          <w:color w:val="121212"/>
        </w:rPr>
        <w:t xml:space="preserve">Licenciamento de Exploração, na opção Informações Complementares </w:t>
      </w:r>
      <w:r w:rsidR="00E03F3B" w:rsidRPr="00C102E7">
        <w:rPr>
          <w:rFonts w:ascii="Arial" w:hAnsi="Arial" w:cs="Arial"/>
          <w:color w:val="121212"/>
        </w:rPr>
        <w:t>&gt; anexar</w:t>
      </w:r>
      <w:r w:rsidR="00A91A55" w:rsidRPr="00C102E7">
        <w:rPr>
          <w:rFonts w:ascii="Arial" w:hAnsi="Arial" w:cs="Arial"/>
          <w:color w:val="121212"/>
        </w:rPr>
        <w:t xml:space="preserve"> arquivo.</w:t>
      </w:r>
      <w:r w:rsidR="00A91A55" w:rsidRPr="00C102E7">
        <w:rPr>
          <w:rFonts w:ascii="Arial" w:hAnsi="Arial" w:cs="Arial"/>
          <w:b/>
          <w:bCs/>
          <w:color w:val="121212"/>
        </w:rPr>
        <w:t> </w:t>
      </w:r>
    </w:p>
    <w:p w14:paraId="1F405D5A" w14:textId="4A49CF57" w:rsidR="00A91A55" w:rsidRPr="00C102E7" w:rsidRDefault="00A91A55" w:rsidP="004F46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21212"/>
        </w:rPr>
      </w:pPr>
      <w:r w:rsidRPr="00C102E7">
        <w:rPr>
          <w:rFonts w:ascii="Arial" w:hAnsi="Arial" w:cs="Arial"/>
          <w:color w:val="121212"/>
        </w:rPr>
        <w:t xml:space="preserve">Para os casos onde houver obrigatoriedade de apresentação de inventário florestal, todas as informações inerentes ao </w:t>
      </w:r>
      <w:r w:rsidR="00102CE8">
        <w:rPr>
          <w:rFonts w:ascii="Arial" w:hAnsi="Arial" w:cs="Arial"/>
          <w:color w:val="121212"/>
        </w:rPr>
        <w:t xml:space="preserve">mesmo deverão ser informadas no módulo </w:t>
      </w:r>
      <w:r w:rsidRPr="00C102E7">
        <w:rPr>
          <w:rFonts w:ascii="Arial" w:hAnsi="Arial" w:cs="Arial"/>
          <w:color w:val="121212"/>
        </w:rPr>
        <w:t>Licenciamento de Exploração, opção Informações Complementares &gt; Inventário Florestal Amostral, sendo também obrigatório que a referida peça técnica seja anexada na integra na opção Anexos.</w:t>
      </w:r>
    </w:p>
    <w:p w14:paraId="68CA4128" w14:textId="1F577DCA" w:rsidR="00A91A55" w:rsidRPr="00C102E7" w:rsidRDefault="00A91A55" w:rsidP="0038450F">
      <w:pPr>
        <w:pStyle w:val="NormalWeb"/>
        <w:shd w:val="clear" w:color="auto" w:fill="FFFFFF"/>
        <w:spacing w:before="0" w:beforeAutospacing="0" w:after="240" w:afterAutospacing="0" w:line="360" w:lineRule="auto"/>
        <w:ind w:left="720"/>
        <w:jc w:val="both"/>
        <w:rPr>
          <w:rFonts w:ascii="Arial" w:hAnsi="Arial" w:cs="Arial"/>
          <w:color w:val="121212"/>
        </w:rPr>
      </w:pPr>
      <w:r w:rsidRPr="00C102E7">
        <w:rPr>
          <w:rFonts w:ascii="Arial" w:hAnsi="Arial" w:cs="Arial"/>
          <w:b/>
          <w:bCs/>
          <w:color w:val="121212"/>
        </w:rPr>
        <w:t> </w:t>
      </w:r>
    </w:p>
    <w:p w14:paraId="7CC993D5" w14:textId="51D78D7B" w:rsidR="00A91A55" w:rsidRPr="00C102E7" w:rsidRDefault="00E81668" w:rsidP="004F46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121212"/>
        </w:rPr>
      </w:pPr>
      <w:r>
        <w:rPr>
          <w:rFonts w:ascii="Arial" w:hAnsi="Arial" w:cs="Arial"/>
          <w:b/>
          <w:bCs/>
          <w:color w:val="121212"/>
        </w:rPr>
        <w:lastRenderedPageBreak/>
        <w:t>1</w:t>
      </w:r>
      <w:r w:rsidR="0038450F">
        <w:rPr>
          <w:rFonts w:ascii="Arial" w:hAnsi="Arial" w:cs="Arial"/>
          <w:b/>
          <w:bCs/>
          <w:color w:val="121212"/>
        </w:rPr>
        <w:t>4</w:t>
      </w:r>
      <w:r>
        <w:rPr>
          <w:rFonts w:ascii="Arial" w:hAnsi="Arial" w:cs="Arial"/>
          <w:b/>
          <w:bCs/>
          <w:color w:val="121212"/>
        </w:rPr>
        <w:t xml:space="preserve">. </w:t>
      </w:r>
      <w:r w:rsidR="0084588C">
        <w:rPr>
          <w:rFonts w:ascii="Arial" w:hAnsi="Arial" w:cs="Arial"/>
          <w:b/>
          <w:bCs/>
          <w:color w:val="121212"/>
        </w:rPr>
        <w:t>Preciso declarar no Sinaflor uma intervenção ambiental com supressão de vegetação nativa em uma propriedade rural pertencente a um terceiro. Como proceder?</w:t>
      </w:r>
    </w:p>
    <w:p w14:paraId="6C09C57E" w14:textId="4A6979D4" w:rsidR="00A91A55" w:rsidRPr="00C102E7" w:rsidRDefault="00A91A55" w:rsidP="00E03F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21212"/>
        </w:rPr>
      </w:pPr>
      <w:r w:rsidRPr="00C102E7">
        <w:rPr>
          <w:rFonts w:ascii="Arial" w:hAnsi="Arial" w:cs="Arial"/>
          <w:color w:val="121212"/>
        </w:rPr>
        <w:t xml:space="preserve">O Sinaflor apresenta a ferramenta </w:t>
      </w:r>
      <w:r w:rsidR="0084588C">
        <w:rPr>
          <w:rFonts w:ascii="Arial" w:hAnsi="Arial" w:cs="Arial"/>
          <w:color w:val="121212"/>
        </w:rPr>
        <w:t xml:space="preserve">Arrendar Imóveis Rurais </w:t>
      </w:r>
      <w:r w:rsidRPr="00C102E7">
        <w:rPr>
          <w:rFonts w:ascii="Arial" w:hAnsi="Arial" w:cs="Arial"/>
          <w:color w:val="121212"/>
        </w:rPr>
        <w:t xml:space="preserve">para os casos em que houver a necessidade vincular </w:t>
      </w:r>
      <w:r w:rsidR="0084588C" w:rsidRPr="00C102E7">
        <w:rPr>
          <w:rFonts w:ascii="Arial" w:hAnsi="Arial" w:cs="Arial"/>
          <w:color w:val="121212"/>
        </w:rPr>
        <w:t xml:space="preserve">atividades florestais </w:t>
      </w:r>
      <w:r w:rsidR="0084588C">
        <w:rPr>
          <w:rFonts w:ascii="Arial" w:hAnsi="Arial" w:cs="Arial"/>
          <w:color w:val="121212"/>
        </w:rPr>
        <w:t xml:space="preserve">a </w:t>
      </w:r>
      <w:r w:rsidRPr="00C102E7">
        <w:rPr>
          <w:rFonts w:ascii="Arial" w:hAnsi="Arial" w:cs="Arial"/>
          <w:color w:val="121212"/>
        </w:rPr>
        <w:t xml:space="preserve">imóveis </w:t>
      </w:r>
      <w:r w:rsidR="0084588C">
        <w:rPr>
          <w:rFonts w:ascii="Arial" w:hAnsi="Arial" w:cs="Arial"/>
          <w:color w:val="121212"/>
        </w:rPr>
        <w:t>rurais de</w:t>
      </w:r>
      <w:r w:rsidRPr="00C102E7">
        <w:rPr>
          <w:rFonts w:ascii="Arial" w:hAnsi="Arial" w:cs="Arial"/>
          <w:color w:val="121212"/>
        </w:rPr>
        <w:t xml:space="preserve"> terceiros. Para tanto, o arrend</w:t>
      </w:r>
      <w:r w:rsidR="0084588C">
        <w:rPr>
          <w:rFonts w:ascii="Arial" w:hAnsi="Arial" w:cs="Arial"/>
          <w:color w:val="121212"/>
        </w:rPr>
        <w:t>atário</w:t>
      </w:r>
      <w:r w:rsidRPr="00C102E7">
        <w:rPr>
          <w:rFonts w:ascii="Arial" w:hAnsi="Arial" w:cs="Arial"/>
          <w:color w:val="121212"/>
        </w:rPr>
        <w:t xml:space="preserve"> </w:t>
      </w:r>
      <w:r w:rsidR="0084588C">
        <w:rPr>
          <w:rFonts w:ascii="Arial" w:hAnsi="Arial" w:cs="Arial"/>
          <w:color w:val="121212"/>
        </w:rPr>
        <w:t xml:space="preserve">deverá através do módulo </w:t>
      </w:r>
      <w:r w:rsidRPr="00C102E7">
        <w:rPr>
          <w:rFonts w:ascii="Arial" w:hAnsi="Arial" w:cs="Arial"/>
          <w:color w:val="121212"/>
        </w:rPr>
        <w:t>Imóveis, opção Arrendar Imóvel Rural, informar o número de registro do imóvel</w:t>
      </w:r>
      <w:r w:rsidR="0084588C">
        <w:rPr>
          <w:rFonts w:ascii="Arial" w:hAnsi="Arial" w:cs="Arial"/>
          <w:color w:val="121212"/>
        </w:rPr>
        <w:t xml:space="preserve"> </w:t>
      </w:r>
      <w:r w:rsidR="0084588C" w:rsidRPr="00C102E7">
        <w:rPr>
          <w:rFonts w:ascii="Arial" w:hAnsi="Arial" w:cs="Arial"/>
          <w:color w:val="121212"/>
        </w:rPr>
        <w:t>no Cadastro Ambiental Rural</w:t>
      </w:r>
      <w:r w:rsidRPr="00C102E7">
        <w:rPr>
          <w:rFonts w:ascii="Arial" w:hAnsi="Arial" w:cs="Arial"/>
          <w:color w:val="121212"/>
        </w:rPr>
        <w:t xml:space="preserve"> a ser arrendado e, após conferência dos dados pesquisados, solicitar uso do imóvel a seu proprietário. Feito isso, caberá ao </w:t>
      </w:r>
      <w:r w:rsidR="0084588C">
        <w:rPr>
          <w:rFonts w:ascii="Arial" w:hAnsi="Arial" w:cs="Arial"/>
          <w:color w:val="121212"/>
        </w:rPr>
        <w:t xml:space="preserve">arrendante </w:t>
      </w:r>
      <w:r w:rsidRPr="00C102E7">
        <w:rPr>
          <w:rFonts w:ascii="Arial" w:hAnsi="Arial" w:cs="Arial"/>
          <w:color w:val="121212"/>
        </w:rPr>
        <w:t>(proprietário do imóvel em tela), através da aba Imóveis, opção Autorizar Uso do Imóvel Rural, aceitar ou não a solicitação</w:t>
      </w:r>
      <w:r w:rsidR="0084588C">
        <w:rPr>
          <w:rFonts w:ascii="Arial" w:hAnsi="Arial" w:cs="Arial"/>
          <w:color w:val="121212"/>
        </w:rPr>
        <w:t xml:space="preserve"> de uso do imóvel e, em caso </w:t>
      </w:r>
      <w:r w:rsidRPr="00C102E7">
        <w:rPr>
          <w:rFonts w:ascii="Arial" w:hAnsi="Arial" w:cs="Arial"/>
          <w:color w:val="121212"/>
        </w:rPr>
        <w:t>afirmativo, anexar o Contrato de Arrendamento ou Comodato inerentes à transação. </w:t>
      </w:r>
    </w:p>
    <w:sectPr w:rsidR="00A91A55" w:rsidRPr="00C102E7" w:rsidSect="00C102E7">
      <w:headerReference w:type="default" r:id="rId20"/>
      <w:pgSz w:w="11906" w:h="16838"/>
      <w:pgMar w:top="12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395E" w14:textId="77777777" w:rsidR="00BB5014" w:rsidRDefault="00BB5014" w:rsidP="005419A1">
      <w:pPr>
        <w:spacing w:after="0" w:line="240" w:lineRule="auto"/>
      </w:pPr>
      <w:r>
        <w:separator/>
      </w:r>
    </w:p>
  </w:endnote>
  <w:endnote w:type="continuationSeparator" w:id="0">
    <w:p w14:paraId="705918B0" w14:textId="77777777" w:rsidR="00BB5014" w:rsidRDefault="00BB5014" w:rsidP="0054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6D33" w14:textId="77777777" w:rsidR="00BB5014" w:rsidRDefault="00BB5014" w:rsidP="005419A1">
      <w:pPr>
        <w:spacing w:after="0" w:line="240" w:lineRule="auto"/>
      </w:pPr>
      <w:r>
        <w:separator/>
      </w:r>
    </w:p>
  </w:footnote>
  <w:footnote w:type="continuationSeparator" w:id="0">
    <w:p w14:paraId="172524E5" w14:textId="77777777" w:rsidR="00BB5014" w:rsidRDefault="00BB5014" w:rsidP="0054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8003"/>
    </w:tblGrid>
    <w:tr w:rsidR="005419A1" w:rsidRPr="001C44EB" w14:paraId="637BFCAA" w14:textId="77777777" w:rsidTr="000C0DFD">
      <w:trPr>
        <w:cantSplit/>
      </w:trPr>
      <w:tc>
        <w:tcPr>
          <w:tcW w:w="1134" w:type="dxa"/>
        </w:tcPr>
        <w:p w14:paraId="35269095" w14:textId="77777777" w:rsidR="005419A1" w:rsidRPr="001C44EB" w:rsidRDefault="00C102E7" w:rsidP="005419A1">
          <w:pPr>
            <w:tabs>
              <w:tab w:val="center" w:pos="4419"/>
              <w:tab w:val="right" w:pos="8838"/>
            </w:tabs>
            <w:snapToGrid w:val="0"/>
            <w:spacing w:after="0"/>
            <w:rPr>
              <w:rFonts w:ascii="Tahoma" w:eastAsia="Times New Roman" w:hAnsi="Tahoma"/>
              <w:b/>
              <w:sz w:val="18"/>
              <w:szCs w:val="18"/>
              <w:u w:val="single"/>
              <w:lang w:eastAsia="pt-BR"/>
            </w:rPr>
          </w:pPr>
          <w:r w:rsidRPr="001C44EB">
            <w:rPr>
              <w:rFonts w:ascii="Times New Roman" w:eastAsia="Times New Roman" w:hAnsi="Times New Roman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64A5DA5" wp14:editId="7DF75B21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657225" cy="647700"/>
                <wp:effectExtent l="0" t="0" r="9525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3" w:type="dxa"/>
        </w:tcPr>
        <w:p w14:paraId="2385744E" w14:textId="77777777" w:rsidR="005419A1" w:rsidRPr="00491F8A" w:rsidRDefault="005419A1" w:rsidP="005419A1">
          <w:pPr>
            <w:suppressAutoHyphens/>
            <w:snapToGrid w:val="0"/>
            <w:spacing w:after="0"/>
            <w:rPr>
              <w:rFonts w:ascii="Arial" w:eastAsia="Times New Roman" w:hAnsi="Arial"/>
              <w:b/>
              <w:sz w:val="18"/>
              <w:szCs w:val="18"/>
              <w:lang w:eastAsia="pt-BR"/>
            </w:rPr>
          </w:pPr>
          <w:r w:rsidRPr="00491F8A">
            <w:rPr>
              <w:rFonts w:ascii="Arial" w:eastAsia="Times New Roman" w:hAnsi="Arial"/>
              <w:b/>
              <w:sz w:val="18"/>
              <w:szCs w:val="18"/>
              <w:lang w:eastAsia="pt-BR"/>
            </w:rPr>
            <w:t>Governo do Estado de Minas Gerais</w:t>
          </w:r>
        </w:p>
        <w:p w14:paraId="51CB9573" w14:textId="77777777" w:rsidR="005419A1" w:rsidRPr="00491F8A" w:rsidRDefault="005419A1" w:rsidP="005419A1">
          <w:pPr>
            <w:suppressAutoHyphens/>
            <w:spacing w:after="0"/>
            <w:rPr>
              <w:rFonts w:ascii="Arial" w:eastAsia="Times New Roman" w:hAnsi="Arial"/>
              <w:b/>
              <w:sz w:val="18"/>
              <w:szCs w:val="18"/>
              <w:lang w:eastAsia="ar-SA"/>
            </w:rPr>
          </w:pPr>
          <w:r>
            <w:rPr>
              <w:rFonts w:ascii="Arial" w:eastAsia="Times New Roman" w:hAnsi="Arial"/>
              <w:b/>
              <w:sz w:val="18"/>
              <w:szCs w:val="18"/>
              <w:lang w:eastAsia="pt-BR"/>
            </w:rPr>
            <w:t>Secretaria de Estado de Meio Ambiente e Desenvolvimento Sustentável</w:t>
          </w:r>
        </w:p>
        <w:p w14:paraId="0A3130B3" w14:textId="77777777" w:rsidR="005419A1" w:rsidRDefault="005419A1" w:rsidP="005419A1">
          <w:pPr>
            <w:suppressAutoHyphens/>
            <w:spacing w:after="0"/>
            <w:rPr>
              <w:rFonts w:ascii="Arial" w:eastAsia="Times New Roman" w:hAnsi="Arial"/>
              <w:b/>
              <w:sz w:val="18"/>
              <w:szCs w:val="18"/>
              <w:lang w:eastAsia="pt-BR"/>
            </w:rPr>
          </w:pPr>
          <w:r w:rsidRPr="00491F8A">
            <w:rPr>
              <w:rFonts w:ascii="Arial" w:eastAsia="Times New Roman" w:hAnsi="Arial"/>
              <w:b/>
              <w:sz w:val="18"/>
              <w:szCs w:val="18"/>
              <w:lang w:eastAsia="pt-BR"/>
            </w:rPr>
            <w:t>Instituto Estadual de Florestas</w:t>
          </w:r>
        </w:p>
        <w:p w14:paraId="1C26074A" w14:textId="77777777" w:rsidR="005419A1" w:rsidRDefault="005419A1" w:rsidP="000C0DFD">
          <w:pPr>
            <w:pStyle w:val="Cabealho"/>
            <w:rPr>
              <w:rFonts w:cs="Calibri"/>
              <w:sz w:val="20"/>
              <w:szCs w:val="18"/>
            </w:rPr>
          </w:pPr>
          <w:r>
            <w:rPr>
              <w:rFonts w:cs="Calibri"/>
              <w:sz w:val="20"/>
              <w:szCs w:val="18"/>
            </w:rPr>
            <w:t>Diretoria de Controle, Monitoramento e Geotecnologia – DCMG</w:t>
          </w:r>
        </w:p>
        <w:p w14:paraId="79F26790" w14:textId="77777777" w:rsidR="005419A1" w:rsidRPr="001C44EB" w:rsidRDefault="005419A1" w:rsidP="005419A1">
          <w:pPr>
            <w:suppressAutoHyphens/>
            <w:spacing w:after="0"/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</w:pPr>
          <w:r>
            <w:rPr>
              <w:rFonts w:cs="Calibri"/>
              <w:sz w:val="20"/>
              <w:szCs w:val="18"/>
            </w:rPr>
            <w:t>Gerência de Controle de Exploração Florestal e Intervenção Ambiental - GCEF</w:t>
          </w:r>
        </w:p>
      </w:tc>
    </w:tr>
  </w:tbl>
  <w:p w14:paraId="2699019E" w14:textId="77777777" w:rsidR="005419A1" w:rsidRDefault="005419A1" w:rsidP="00C102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A1"/>
    <w:rsid w:val="0008268C"/>
    <w:rsid w:val="000C0DFD"/>
    <w:rsid w:val="000F7131"/>
    <w:rsid w:val="00102CE8"/>
    <w:rsid w:val="00110A1D"/>
    <w:rsid w:val="00113F76"/>
    <w:rsid w:val="001255D6"/>
    <w:rsid w:val="0013405D"/>
    <w:rsid w:val="0017667C"/>
    <w:rsid w:val="00190A59"/>
    <w:rsid w:val="002236CE"/>
    <w:rsid w:val="00280C94"/>
    <w:rsid w:val="00286F18"/>
    <w:rsid w:val="002C68D7"/>
    <w:rsid w:val="0038450F"/>
    <w:rsid w:val="00407631"/>
    <w:rsid w:val="004F4616"/>
    <w:rsid w:val="005419A1"/>
    <w:rsid w:val="00587C33"/>
    <w:rsid w:val="00595BD9"/>
    <w:rsid w:val="005B7DC9"/>
    <w:rsid w:val="005E4B46"/>
    <w:rsid w:val="006E67B3"/>
    <w:rsid w:val="0070220E"/>
    <w:rsid w:val="00732E98"/>
    <w:rsid w:val="00753A4E"/>
    <w:rsid w:val="00782F81"/>
    <w:rsid w:val="007E7AC3"/>
    <w:rsid w:val="0084588C"/>
    <w:rsid w:val="00875C61"/>
    <w:rsid w:val="008D5390"/>
    <w:rsid w:val="009D358E"/>
    <w:rsid w:val="00A27938"/>
    <w:rsid w:val="00A5747C"/>
    <w:rsid w:val="00A61BBF"/>
    <w:rsid w:val="00A65650"/>
    <w:rsid w:val="00A91A55"/>
    <w:rsid w:val="00AA50A5"/>
    <w:rsid w:val="00AC365E"/>
    <w:rsid w:val="00BB2047"/>
    <w:rsid w:val="00BB5014"/>
    <w:rsid w:val="00C102E7"/>
    <w:rsid w:val="00C21464"/>
    <w:rsid w:val="00C91081"/>
    <w:rsid w:val="00CA21DA"/>
    <w:rsid w:val="00D51353"/>
    <w:rsid w:val="00D81A59"/>
    <w:rsid w:val="00DB3C81"/>
    <w:rsid w:val="00E03F3B"/>
    <w:rsid w:val="00E06B42"/>
    <w:rsid w:val="00E64B33"/>
    <w:rsid w:val="00E81668"/>
    <w:rsid w:val="00ED5B68"/>
    <w:rsid w:val="00EE2ECA"/>
    <w:rsid w:val="00EF6949"/>
    <w:rsid w:val="00F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B6F451"/>
  <w15:docId w15:val="{4CECEAD2-EF6F-4AD9-A518-D38CB2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9A1"/>
  </w:style>
  <w:style w:type="paragraph" w:styleId="Ttulo3">
    <w:name w:val="heading 3"/>
    <w:basedOn w:val="Normal"/>
    <w:link w:val="Ttulo3Char"/>
    <w:uiPriority w:val="9"/>
    <w:qFormat/>
    <w:rsid w:val="00541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1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419A1"/>
  </w:style>
  <w:style w:type="paragraph" w:styleId="Rodap">
    <w:name w:val="footer"/>
    <w:basedOn w:val="Normal"/>
    <w:link w:val="RodapChar"/>
    <w:uiPriority w:val="99"/>
    <w:unhideWhenUsed/>
    <w:rsid w:val="00541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9A1"/>
  </w:style>
  <w:style w:type="character" w:customStyle="1" w:styleId="Ttulo3Char">
    <w:name w:val="Título 3 Char"/>
    <w:basedOn w:val="Fontepargpadro"/>
    <w:link w:val="Ttulo3"/>
    <w:uiPriority w:val="9"/>
    <w:rsid w:val="005419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541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D5B6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102E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68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68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68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8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8D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8D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C6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ma.gov.br/perguntas-frequentes/sinaflor" TargetMode="External"/><Relationship Id="rId13" Type="http://schemas.openxmlformats.org/officeDocument/2006/relationships/hyperlink" Target="http://www.ibama.gov.br/perguntas-frequentes/sinaflor" TargetMode="External"/><Relationship Id="rId18" Type="http://schemas.openxmlformats.org/officeDocument/2006/relationships/hyperlink" Target="http://www.ibama.gov.br/perguntas-frequentes/sinaflo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bama.gov.br/perguntas-frequentes/sinaflor" TargetMode="External"/><Relationship Id="rId12" Type="http://schemas.openxmlformats.org/officeDocument/2006/relationships/hyperlink" Target="http://www.ibama.gov.br/perguntas-frequentes/sinaflor" TargetMode="External"/><Relationship Id="rId17" Type="http://schemas.openxmlformats.org/officeDocument/2006/relationships/hyperlink" Target="http://www.ibama.gov.br/perguntas-frequentes/sinafl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bama.gov.br/perguntas-frequentes/sinaflo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bama.gov.br/perguntas-frequentes/sinafl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bama.gov.br/perguntas-frequentes/sinaflor" TargetMode="External"/><Relationship Id="rId10" Type="http://schemas.openxmlformats.org/officeDocument/2006/relationships/hyperlink" Target="http://www.ibama.gov.br/perguntas-frequentes/sinaflor" TargetMode="External"/><Relationship Id="rId19" Type="http://schemas.openxmlformats.org/officeDocument/2006/relationships/hyperlink" Target="http://www.ibama.gov.br/perguntas-frequentes/sinafl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ama.gov.br/perguntas-frequentes/sinaflor" TargetMode="External"/><Relationship Id="rId14" Type="http://schemas.openxmlformats.org/officeDocument/2006/relationships/hyperlink" Target="https://servicos.ibama.gov.b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547B-74D5-476F-9B83-76B2012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Martucci do Couto</dc:creator>
  <cp:keywords/>
  <dc:description/>
  <cp:lastModifiedBy>Vanessa Naves</cp:lastModifiedBy>
  <cp:revision>2</cp:revision>
  <dcterms:created xsi:type="dcterms:W3CDTF">2019-03-18T23:22:00Z</dcterms:created>
  <dcterms:modified xsi:type="dcterms:W3CDTF">2019-03-18T23:22:00Z</dcterms:modified>
</cp:coreProperties>
</file>